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68142D19"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t>R5-21</w:t>
      </w:r>
      <w:r w:rsidR="000E07D5">
        <w:rPr>
          <w:rFonts w:eastAsia="Malgun Gothic"/>
          <w:b/>
          <w:bCs/>
          <w:sz w:val="28"/>
          <w:lang w:val="en-GB"/>
        </w:rPr>
        <w:t>3320</w:t>
      </w:r>
      <w:r w:rsidR="00FF0191" w:rsidRPr="00FF0191">
        <w:rPr>
          <w:rFonts w:eastAsia="Malgun Gothic"/>
          <w:b/>
          <w:bCs/>
          <w:sz w:val="28"/>
          <w:highlight w:val="yellow"/>
          <w:lang w:val="en-GB"/>
        </w:rPr>
        <w:t>r1</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1ED39FBE" w:rsidR="00A2208A" w:rsidRPr="00BC6E8D" w:rsidRDefault="00A2208A" w:rsidP="00A2208A">
      <w:pPr>
        <w:ind w:left="2160" w:hanging="2160"/>
      </w:pPr>
      <w:r w:rsidRPr="00B55C47">
        <w:rPr>
          <w:b/>
        </w:rPr>
        <w:t>Title:</w:t>
      </w:r>
      <w:r w:rsidRPr="00B55C47">
        <w:rPr>
          <w:b/>
        </w:rPr>
        <w:tab/>
      </w:r>
      <w:r w:rsidR="000E07D5" w:rsidRPr="000E07D5">
        <w:rPr>
          <w:bCs/>
        </w:rPr>
        <w:t>Correction of testability analysis for FR2b ACLR test 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59D92B3E" w14:textId="569836B9" w:rsidR="00FC45FA" w:rsidRDefault="00EC47B3" w:rsidP="000E07D5">
      <w:bookmarkStart w:id="0" w:name="OLE_LINK10"/>
      <w:bookmarkStart w:id="1" w:name="OLE_LINK11"/>
      <w:r>
        <w:t>At RAN</w:t>
      </w:r>
      <w:r w:rsidR="000E07D5">
        <w:t>5 #90</w:t>
      </w:r>
      <w:r w:rsidR="00F3235B">
        <w:t>-e</w:t>
      </w:r>
      <w:r>
        <w:t xml:space="preserve"> </w:t>
      </w:r>
      <w:r w:rsidR="00F3235B">
        <w:t xml:space="preserve">the </w:t>
      </w:r>
      <w:r w:rsidR="000E07D5">
        <w:t xml:space="preserve">relaxation of ACLR test requirements has been corrected for FR2a [1]. However, an analogue correction of the testability for FR2b ACLR test points is still missing. In this contribution, we discuss the testability of ACLR requirements for FR2b and propose to update the test point selection accordingly. </w:t>
      </w:r>
    </w:p>
    <w:p w14:paraId="480A4365" w14:textId="77777777" w:rsidR="007C4238" w:rsidRDefault="007C4238" w:rsidP="007C4238">
      <w:pPr>
        <w:pStyle w:val="berschrift1"/>
        <w:rPr>
          <w:lang w:val="en-US"/>
        </w:rPr>
      </w:pPr>
      <w:r>
        <w:rPr>
          <w:lang w:val="en-US"/>
        </w:rPr>
        <w:t>Discussion</w:t>
      </w:r>
    </w:p>
    <w:p w14:paraId="5A5CCA66" w14:textId="4D475C7E" w:rsidR="007C4238" w:rsidRDefault="007C4238" w:rsidP="00270A28">
      <w:pPr>
        <w:spacing w:after="0" w:line="240" w:lineRule="auto"/>
        <w:rPr>
          <w:lang w:eastAsia="en-US"/>
        </w:rPr>
      </w:pPr>
      <w:r>
        <w:rPr>
          <w:lang w:eastAsia="en-US"/>
        </w:rPr>
        <w:t>The relaxation of ACLR for FR2a has been corrected in [1] since in the analysis the tolerance T(MPR) has not been taken into account. T(MPR) reduces the carrier power and, thus, the absolute level of adjacent channel power to be measured by the test equipment. This results in a reduced SNR and has to be considered in the testability analysis for FR2b test points.</w:t>
      </w:r>
    </w:p>
    <w:p w14:paraId="5F4F0584" w14:textId="2551D344" w:rsidR="007C4238" w:rsidRDefault="007C4238" w:rsidP="00270A28">
      <w:pPr>
        <w:spacing w:after="0" w:line="240" w:lineRule="auto"/>
        <w:rPr>
          <w:lang w:eastAsia="en-US"/>
        </w:rPr>
      </w:pPr>
      <w:r>
        <w:rPr>
          <w:lang w:eastAsia="en-US"/>
        </w:rPr>
        <w:t>Applying the same analysis as in [1] for FR2b, PC</w:t>
      </w:r>
      <w:bookmarkStart w:id="2" w:name="_GoBack"/>
      <w:bookmarkEnd w:id="2"/>
      <w:r w:rsidR="00760417" w:rsidRPr="00760417">
        <w:rPr>
          <w:highlight w:val="yellow"/>
          <w:lang w:eastAsia="en-US"/>
        </w:rPr>
        <w:t>3</w:t>
      </w:r>
      <w:r>
        <w:rPr>
          <w:lang w:eastAsia="en-US"/>
        </w:rPr>
        <w:t>, IFF, and 30cm Quiet Zone, results in the SNR values for the adjacent channel power summarized in Table 1.</w:t>
      </w:r>
      <w:r w:rsidR="00926FEA">
        <w:rPr>
          <w:lang w:eastAsia="en-US"/>
        </w:rPr>
        <w:t xml:space="preserve"> Cells with red shading have SNR values below 6dB.</w:t>
      </w:r>
    </w:p>
    <w:p w14:paraId="4BB1B45F" w14:textId="3F1F0B92" w:rsidR="003D10D5" w:rsidRDefault="003D10D5">
      <w:pPr>
        <w:spacing w:after="0" w:line="240" w:lineRule="auto"/>
        <w:rPr>
          <w:lang w:eastAsia="en-US"/>
        </w:rPr>
      </w:pPr>
    </w:p>
    <w:p w14:paraId="2413725D" w14:textId="2FACAA9A" w:rsidR="004563CF" w:rsidRDefault="004563CF" w:rsidP="004563CF">
      <w:pPr>
        <w:jc w:val="center"/>
        <w:rPr>
          <w:lang w:eastAsia="en-US"/>
        </w:rPr>
      </w:pPr>
      <w:r w:rsidRPr="0093578C">
        <w:rPr>
          <w:lang w:eastAsia="en-US"/>
        </w:rPr>
        <w:t xml:space="preserve">Table 1: </w:t>
      </w:r>
      <w:r w:rsidR="007C4238">
        <w:rPr>
          <w:lang w:eastAsia="en-US"/>
        </w:rPr>
        <w:t xml:space="preserve">ACP SNR </w:t>
      </w:r>
      <w:r w:rsidR="00EC47B3">
        <w:rPr>
          <w:lang w:eastAsia="en-US"/>
        </w:rPr>
        <w:t>for PC3</w:t>
      </w:r>
      <w:r w:rsidR="007C4238">
        <w:rPr>
          <w:lang w:eastAsia="en-US"/>
        </w:rPr>
        <w:t>, FR2b</w:t>
      </w:r>
      <w:r w:rsidR="00DC0EA3">
        <w:rPr>
          <w:lang w:eastAsia="en-US"/>
        </w:rPr>
        <w:t xml:space="preserve"> IFF 30cm Quiet Zone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54"/>
        <w:gridCol w:w="678"/>
        <w:gridCol w:w="1024"/>
        <w:gridCol w:w="1296"/>
        <w:gridCol w:w="1331"/>
        <w:gridCol w:w="1275"/>
        <w:gridCol w:w="1134"/>
        <w:gridCol w:w="993"/>
      </w:tblGrid>
      <w:tr w:rsidR="00D27CDD" w:rsidRPr="007C4238" w14:paraId="775C9AEF" w14:textId="4C8B73A8" w:rsidTr="00D27CDD">
        <w:trPr>
          <w:trHeight w:val="960"/>
          <w:jc w:val="center"/>
        </w:trPr>
        <w:tc>
          <w:tcPr>
            <w:tcW w:w="908" w:type="dxa"/>
            <w:vMerge w:val="restart"/>
            <w:shd w:val="clear" w:color="auto" w:fill="auto"/>
            <w:noWrap/>
            <w:vAlign w:val="center"/>
            <w:hideMark/>
          </w:tcPr>
          <w:p w14:paraId="680556E5"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MPR</w:t>
            </w:r>
          </w:p>
        </w:tc>
        <w:tc>
          <w:tcPr>
            <w:tcW w:w="854" w:type="dxa"/>
            <w:vMerge w:val="restart"/>
            <w:shd w:val="clear" w:color="auto" w:fill="auto"/>
            <w:noWrap/>
            <w:vAlign w:val="center"/>
            <w:hideMark/>
          </w:tcPr>
          <w:p w14:paraId="2FE3713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T(MPR)</w:t>
            </w:r>
          </w:p>
        </w:tc>
        <w:tc>
          <w:tcPr>
            <w:tcW w:w="678" w:type="dxa"/>
            <w:vMerge w:val="restart"/>
            <w:vAlign w:val="center"/>
          </w:tcPr>
          <w:p w14:paraId="18F24A88" w14:textId="1EADF47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MBR</w:t>
            </w:r>
          </w:p>
        </w:tc>
        <w:tc>
          <w:tcPr>
            <w:tcW w:w="1024" w:type="dxa"/>
            <w:vMerge w:val="restart"/>
            <w:shd w:val="clear" w:color="auto" w:fill="auto"/>
            <w:noWrap/>
            <w:vAlign w:val="center"/>
            <w:hideMark/>
          </w:tcPr>
          <w:p w14:paraId="437A7B7B" w14:textId="5947220E"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Carrier SNR</w:t>
            </w:r>
          </w:p>
        </w:tc>
        <w:tc>
          <w:tcPr>
            <w:tcW w:w="1296" w:type="dxa"/>
            <w:vMerge w:val="restart"/>
            <w:shd w:val="clear" w:color="auto" w:fill="auto"/>
            <w:vAlign w:val="center"/>
            <w:hideMark/>
          </w:tcPr>
          <w:p w14:paraId="4CE0023D"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SNR incl. MBR, MPR,T(MPR)</w:t>
            </w:r>
          </w:p>
        </w:tc>
        <w:tc>
          <w:tcPr>
            <w:tcW w:w="1331" w:type="dxa"/>
            <w:shd w:val="clear" w:color="auto" w:fill="auto"/>
            <w:noWrap/>
            <w:vAlign w:val="center"/>
            <w:hideMark/>
          </w:tcPr>
          <w:p w14:paraId="48C2AED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275" w:type="dxa"/>
            <w:shd w:val="clear" w:color="auto" w:fill="auto"/>
            <w:noWrap/>
            <w:vAlign w:val="center"/>
            <w:hideMark/>
          </w:tcPr>
          <w:p w14:paraId="6FBAF97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134" w:type="dxa"/>
            <w:shd w:val="clear" w:color="auto" w:fill="auto"/>
            <w:noWrap/>
            <w:vAlign w:val="center"/>
            <w:hideMark/>
          </w:tcPr>
          <w:p w14:paraId="73008E3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993" w:type="dxa"/>
            <w:vAlign w:val="center"/>
          </w:tcPr>
          <w:p w14:paraId="1CE0D2D1" w14:textId="60D21DF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r>
      <w:tr w:rsidR="00D27CDD" w:rsidRPr="007C4238" w14:paraId="2C2EEEE0" w14:textId="78046D25" w:rsidTr="00D27CDD">
        <w:trPr>
          <w:trHeight w:val="480"/>
          <w:jc w:val="center"/>
        </w:trPr>
        <w:tc>
          <w:tcPr>
            <w:tcW w:w="908" w:type="dxa"/>
            <w:vMerge/>
            <w:vAlign w:val="center"/>
            <w:hideMark/>
          </w:tcPr>
          <w:p w14:paraId="364DB442"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5E09075D"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0BE3AF75" w14:textId="77777777" w:rsidR="00D27CDD" w:rsidRPr="007C4238" w:rsidRDefault="00D27CDD" w:rsidP="00D27CDD">
            <w:pPr>
              <w:spacing w:after="0" w:line="240" w:lineRule="auto"/>
              <w:jc w:val="center"/>
              <w:rPr>
                <w:rFonts w:eastAsia="Times New Roman"/>
                <w:color w:val="000000"/>
                <w:sz w:val="18"/>
                <w:szCs w:val="18"/>
                <w:lang w:eastAsia="en-US"/>
              </w:rPr>
            </w:pPr>
          </w:p>
        </w:tc>
        <w:tc>
          <w:tcPr>
            <w:tcW w:w="1024" w:type="dxa"/>
            <w:vMerge/>
            <w:shd w:val="clear" w:color="auto" w:fill="auto"/>
            <w:noWrap/>
            <w:vAlign w:val="center"/>
            <w:hideMark/>
          </w:tcPr>
          <w:p w14:paraId="1B6C6E41" w14:textId="64425DC6" w:rsidR="00D27CDD" w:rsidRPr="007C4238" w:rsidRDefault="00D27CDD" w:rsidP="00D27CDD">
            <w:pPr>
              <w:spacing w:after="0" w:line="240" w:lineRule="auto"/>
              <w:jc w:val="center"/>
              <w:rPr>
                <w:rFonts w:eastAsia="Times New Roman"/>
                <w:color w:val="000000"/>
                <w:sz w:val="18"/>
                <w:szCs w:val="18"/>
                <w:lang w:eastAsia="en-US"/>
              </w:rPr>
            </w:pPr>
          </w:p>
        </w:tc>
        <w:tc>
          <w:tcPr>
            <w:tcW w:w="1296" w:type="dxa"/>
            <w:vMerge/>
            <w:shd w:val="clear" w:color="auto" w:fill="auto"/>
            <w:noWrap/>
            <w:vAlign w:val="center"/>
            <w:hideMark/>
          </w:tcPr>
          <w:p w14:paraId="29CE6392" w14:textId="6DD2D1B4" w:rsidR="00D27CDD" w:rsidRPr="007C4238" w:rsidRDefault="00D27CDD" w:rsidP="00D27CDD">
            <w:pPr>
              <w:spacing w:after="0" w:line="240" w:lineRule="auto"/>
              <w:jc w:val="center"/>
              <w:rPr>
                <w:rFonts w:eastAsia="Times New Roman"/>
                <w:color w:val="000000"/>
                <w:sz w:val="18"/>
                <w:szCs w:val="18"/>
                <w:lang w:eastAsia="en-US"/>
              </w:rPr>
            </w:pPr>
          </w:p>
        </w:tc>
        <w:tc>
          <w:tcPr>
            <w:tcW w:w="1331" w:type="dxa"/>
            <w:shd w:val="clear" w:color="auto" w:fill="auto"/>
            <w:vAlign w:val="center"/>
            <w:hideMark/>
          </w:tcPr>
          <w:p w14:paraId="6DCE951A" w14:textId="223CA9B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50 MHz</w:t>
            </w:r>
          </w:p>
        </w:tc>
        <w:tc>
          <w:tcPr>
            <w:tcW w:w="1275" w:type="dxa"/>
            <w:shd w:val="clear" w:color="auto" w:fill="auto"/>
            <w:vAlign w:val="center"/>
            <w:hideMark/>
          </w:tcPr>
          <w:p w14:paraId="293B0813" w14:textId="7725578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100 MHz</w:t>
            </w:r>
          </w:p>
        </w:tc>
        <w:tc>
          <w:tcPr>
            <w:tcW w:w="1134" w:type="dxa"/>
            <w:shd w:val="clear" w:color="auto" w:fill="auto"/>
            <w:vAlign w:val="center"/>
            <w:hideMark/>
          </w:tcPr>
          <w:p w14:paraId="58B17DAB" w14:textId="03CA2D33"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200 MHz</w:t>
            </w:r>
          </w:p>
        </w:tc>
        <w:tc>
          <w:tcPr>
            <w:tcW w:w="993" w:type="dxa"/>
            <w:vAlign w:val="center"/>
          </w:tcPr>
          <w:p w14:paraId="5CDC20BF" w14:textId="77D4DFA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200 MHz</w:t>
            </w:r>
          </w:p>
        </w:tc>
      </w:tr>
      <w:tr w:rsidR="00D27CDD" w:rsidRPr="007C4238" w14:paraId="299FC4FE" w14:textId="03E1266B" w:rsidTr="00D27CDD">
        <w:trPr>
          <w:trHeight w:val="270"/>
          <w:jc w:val="center"/>
        </w:trPr>
        <w:tc>
          <w:tcPr>
            <w:tcW w:w="908" w:type="dxa"/>
            <w:vMerge/>
            <w:vAlign w:val="center"/>
            <w:hideMark/>
          </w:tcPr>
          <w:p w14:paraId="457A22A3"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798FAAA4"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731D8B60" w14:textId="77777777" w:rsidR="00D27CDD" w:rsidRPr="007C4238" w:rsidRDefault="00D27CDD" w:rsidP="00D27CDD">
            <w:pPr>
              <w:spacing w:after="0" w:line="240" w:lineRule="auto"/>
              <w:rPr>
                <w:rFonts w:eastAsia="Times New Roman"/>
                <w:color w:val="000000"/>
                <w:sz w:val="20"/>
                <w:szCs w:val="20"/>
                <w:lang w:eastAsia="en-US"/>
              </w:rPr>
            </w:pPr>
          </w:p>
        </w:tc>
        <w:tc>
          <w:tcPr>
            <w:tcW w:w="1024" w:type="dxa"/>
            <w:shd w:val="clear" w:color="auto" w:fill="auto"/>
            <w:noWrap/>
            <w:vAlign w:val="center"/>
            <w:hideMark/>
          </w:tcPr>
          <w:p w14:paraId="17925735" w14:textId="66EFECD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1)</w:t>
            </w:r>
          </w:p>
        </w:tc>
        <w:tc>
          <w:tcPr>
            <w:tcW w:w="1296" w:type="dxa"/>
            <w:shd w:val="clear" w:color="auto" w:fill="auto"/>
            <w:noWrap/>
            <w:vAlign w:val="center"/>
            <w:hideMark/>
          </w:tcPr>
          <w:p w14:paraId="64284905" w14:textId="1D5CDEA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2)</w:t>
            </w:r>
          </w:p>
        </w:tc>
        <w:tc>
          <w:tcPr>
            <w:tcW w:w="1331" w:type="dxa"/>
            <w:shd w:val="clear" w:color="auto" w:fill="auto"/>
            <w:noWrap/>
            <w:vAlign w:val="center"/>
            <w:hideMark/>
          </w:tcPr>
          <w:p w14:paraId="78862A91"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275" w:type="dxa"/>
            <w:shd w:val="clear" w:color="auto" w:fill="auto"/>
            <w:noWrap/>
            <w:vAlign w:val="center"/>
            <w:hideMark/>
          </w:tcPr>
          <w:p w14:paraId="4E1BF024"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134" w:type="dxa"/>
            <w:shd w:val="clear" w:color="auto" w:fill="auto"/>
            <w:noWrap/>
            <w:vAlign w:val="center"/>
            <w:hideMark/>
          </w:tcPr>
          <w:p w14:paraId="20D86B7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993" w:type="dxa"/>
            <w:vAlign w:val="center"/>
          </w:tcPr>
          <w:p w14:paraId="6F8B80FA" w14:textId="3C94EFB9"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r>
      <w:tr w:rsidR="00FF0191" w:rsidRPr="007C4238" w14:paraId="0A2C3C20" w14:textId="55DFFA2B" w:rsidTr="00FF0191">
        <w:trPr>
          <w:trHeight w:val="270"/>
          <w:jc w:val="center"/>
        </w:trPr>
        <w:tc>
          <w:tcPr>
            <w:tcW w:w="908" w:type="dxa"/>
            <w:shd w:val="clear" w:color="auto" w:fill="auto"/>
            <w:noWrap/>
            <w:vAlign w:val="center"/>
            <w:hideMark/>
          </w:tcPr>
          <w:p w14:paraId="690994DC"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854" w:type="dxa"/>
            <w:shd w:val="clear" w:color="auto" w:fill="auto"/>
            <w:noWrap/>
            <w:vAlign w:val="center"/>
            <w:hideMark/>
          </w:tcPr>
          <w:p w14:paraId="2FA0B6BB"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678" w:type="dxa"/>
            <w:vAlign w:val="center"/>
          </w:tcPr>
          <w:p w14:paraId="6A861698" w14:textId="1287607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38EF29C" w14:textId="4F78DB6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DFE19DF"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25.35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599F" w14:textId="7EC4048F"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18.38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5023241" w14:textId="40EFCF3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4ECD71" w14:textId="4AEC84B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12.36</w:t>
            </w:r>
          </w:p>
        </w:tc>
        <w:tc>
          <w:tcPr>
            <w:tcW w:w="993" w:type="dxa"/>
            <w:tcBorders>
              <w:top w:val="single" w:sz="4" w:space="0" w:color="auto"/>
              <w:left w:val="nil"/>
              <w:bottom w:val="single" w:sz="4" w:space="0" w:color="auto"/>
              <w:right w:val="single" w:sz="4" w:space="0" w:color="auto"/>
            </w:tcBorders>
            <w:shd w:val="clear" w:color="auto" w:fill="auto"/>
            <w:vAlign w:val="center"/>
          </w:tcPr>
          <w:p w14:paraId="0C8D2D80" w14:textId="6EAC01E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9.35</w:t>
            </w:r>
          </w:p>
        </w:tc>
      </w:tr>
      <w:tr w:rsidR="00FF0191" w:rsidRPr="007C4238" w14:paraId="6FEFA34D" w14:textId="1F172DDE" w:rsidTr="00FF0191">
        <w:trPr>
          <w:trHeight w:val="270"/>
          <w:jc w:val="center"/>
        </w:trPr>
        <w:tc>
          <w:tcPr>
            <w:tcW w:w="908" w:type="dxa"/>
            <w:shd w:val="clear" w:color="auto" w:fill="auto"/>
            <w:noWrap/>
            <w:vAlign w:val="center"/>
            <w:hideMark/>
          </w:tcPr>
          <w:p w14:paraId="7127C34E"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0.5</w:t>
            </w:r>
          </w:p>
        </w:tc>
        <w:tc>
          <w:tcPr>
            <w:tcW w:w="854" w:type="dxa"/>
            <w:shd w:val="clear" w:color="auto" w:fill="auto"/>
            <w:noWrap/>
            <w:vAlign w:val="center"/>
            <w:hideMark/>
          </w:tcPr>
          <w:p w14:paraId="1D7C8571"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1AA37BA" w14:textId="6E8C0DF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D180E80" w14:textId="351DC20D"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EF12529"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742B5581" w14:textId="57D1AED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16.38</w:t>
            </w:r>
          </w:p>
        </w:tc>
        <w:tc>
          <w:tcPr>
            <w:tcW w:w="1275" w:type="dxa"/>
            <w:tcBorders>
              <w:top w:val="nil"/>
              <w:left w:val="nil"/>
              <w:bottom w:val="single" w:sz="4" w:space="0" w:color="auto"/>
              <w:right w:val="single" w:sz="4" w:space="0" w:color="auto"/>
            </w:tcBorders>
            <w:shd w:val="clear" w:color="auto" w:fill="auto"/>
            <w:noWrap/>
            <w:vAlign w:val="center"/>
          </w:tcPr>
          <w:p w14:paraId="3D7C3E3C" w14:textId="222D69AA"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13.37</w:t>
            </w:r>
          </w:p>
        </w:tc>
        <w:tc>
          <w:tcPr>
            <w:tcW w:w="1134" w:type="dxa"/>
            <w:tcBorders>
              <w:top w:val="nil"/>
              <w:left w:val="nil"/>
              <w:bottom w:val="single" w:sz="4" w:space="0" w:color="auto"/>
              <w:right w:val="single" w:sz="4" w:space="0" w:color="auto"/>
            </w:tcBorders>
            <w:shd w:val="clear" w:color="auto" w:fill="auto"/>
            <w:noWrap/>
            <w:vAlign w:val="center"/>
          </w:tcPr>
          <w:p w14:paraId="626C4DC0" w14:textId="433B6664"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10.36</w:t>
            </w:r>
          </w:p>
        </w:tc>
        <w:tc>
          <w:tcPr>
            <w:tcW w:w="993" w:type="dxa"/>
            <w:tcBorders>
              <w:top w:val="nil"/>
              <w:left w:val="nil"/>
              <w:bottom w:val="single" w:sz="4" w:space="0" w:color="auto"/>
              <w:right w:val="single" w:sz="4" w:space="0" w:color="auto"/>
            </w:tcBorders>
            <w:shd w:val="clear" w:color="auto" w:fill="auto"/>
            <w:vAlign w:val="center"/>
          </w:tcPr>
          <w:p w14:paraId="57475120" w14:textId="58D3D6AE"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7.35</w:t>
            </w:r>
          </w:p>
        </w:tc>
      </w:tr>
      <w:tr w:rsidR="00FF0191" w:rsidRPr="007C4238" w14:paraId="5CF6EE8D" w14:textId="66000A4B" w:rsidTr="00FF0191">
        <w:trPr>
          <w:trHeight w:val="270"/>
          <w:jc w:val="center"/>
        </w:trPr>
        <w:tc>
          <w:tcPr>
            <w:tcW w:w="908" w:type="dxa"/>
            <w:shd w:val="clear" w:color="auto" w:fill="auto"/>
            <w:noWrap/>
            <w:vAlign w:val="center"/>
            <w:hideMark/>
          </w:tcPr>
          <w:p w14:paraId="0198FCE0"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w:t>
            </w:r>
          </w:p>
        </w:tc>
        <w:tc>
          <w:tcPr>
            <w:tcW w:w="854" w:type="dxa"/>
            <w:shd w:val="clear" w:color="auto" w:fill="auto"/>
            <w:noWrap/>
            <w:vAlign w:val="center"/>
            <w:hideMark/>
          </w:tcPr>
          <w:p w14:paraId="6529DB6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5985D96" w14:textId="0E00B60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1D35AA3" w14:textId="0A28AD9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448D815"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22.85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299698AA" w14:textId="51DFAE9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15.88</w:t>
            </w:r>
          </w:p>
        </w:tc>
        <w:tc>
          <w:tcPr>
            <w:tcW w:w="1275" w:type="dxa"/>
            <w:tcBorders>
              <w:top w:val="nil"/>
              <w:left w:val="nil"/>
              <w:bottom w:val="single" w:sz="4" w:space="0" w:color="auto"/>
              <w:right w:val="single" w:sz="4" w:space="0" w:color="auto"/>
            </w:tcBorders>
            <w:shd w:val="clear" w:color="auto" w:fill="auto"/>
            <w:noWrap/>
            <w:vAlign w:val="center"/>
          </w:tcPr>
          <w:p w14:paraId="116B6F21" w14:textId="0D38FD5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12.87</w:t>
            </w:r>
          </w:p>
        </w:tc>
        <w:tc>
          <w:tcPr>
            <w:tcW w:w="1134" w:type="dxa"/>
            <w:tcBorders>
              <w:top w:val="nil"/>
              <w:left w:val="nil"/>
              <w:bottom w:val="single" w:sz="4" w:space="0" w:color="auto"/>
              <w:right w:val="single" w:sz="4" w:space="0" w:color="auto"/>
            </w:tcBorders>
            <w:shd w:val="clear" w:color="auto" w:fill="auto"/>
            <w:noWrap/>
            <w:vAlign w:val="center"/>
          </w:tcPr>
          <w:p w14:paraId="6192EF65" w14:textId="5E5AE3F1"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9.86</w:t>
            </w:r>
          </w:p>
        </w:tc>
        <w:tc>
          <w:tcPr>
            <w:tcW w:w="993" w:type="dxa"/>
            <w:tcBorders>
              <w:top w:val="nil"/>
              <w:left w:val="nil"/>
              <w:bottom w:val="single" w:sz="4" w:space="0" w:color="auto"/>
              <w:right w:val="single" w:sz="4" w:space="0" w:color="auto"/>
            </w:tcBorders>
            <w:shd w:val="clear" w:color="auto" w:fill="auto"/>
            <w:vAlign w:val="center"/>
          </w:tcPr>
          <w:p w14:paraId="2A97DF00" w14:textId="5FE7746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6.85</w:t>
            </w:r>
          </w:p>
        </w:tc>
      </w:tr>
      <w:tr w:rsidR="00FF0191" w:rsidRPr="007C4238" w14:paraId="5C3C602C" w14:textId="1F52D13A" w:rsidTr="00FF0191">
        <w:trPr>
          <w:trHeight w:val="270"/>
          <w:jc w:val="center"/>
        </w:trPr>
        <w:tc>
          <w:tcPr>
            <w:tcW w:w="908" w:type="dxa"/>
            <w:shd w:val="clear" w:color="auto" w:fill="auto"/>
            <w:noWrap/>
            <w:vAlign w:val="center"/>
            <w:hideMark/>
          </w:tcPr>
          <w:p w14:paraId="5F2C256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854" w:type="dxa"/>
            <w:shd w:val="clear" w:color="auto" w:fill="auto"/>
            <w:noWrap/>
            <w:vAlign w:val="center"/>
            <w:hideMark/>
          </w:tcPr>
          <w:p w14:paraId="3BA33D34"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48554733" w14:textId="4C547A7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006FBF7F" w14:textId="514B144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12292D"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22.35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5C28C7A" w14:textId="4D68B9A7"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15.38</w:t>
            </w:r>
          </w:p>
        </w:tc>
        <w:tc>
          <w:tcPr>
            <w:tcW w:w="1275" w:type="dxa"/>
            <w:tcBorders>
              <w:top w:val="nil"/>
              <w:left w:val="nil"/>
              <w:bottom w:val="single" w:sz="4" w:space="0" w:color="auto"/>
              <w:right w:val="single" w:sz="4" w:space="0" w:color="auto"/>
            </w:tcBorders>
            <w:shd w:val="clear" w:color="auto" w:fill="auto"/>
            <w:noWrap/>
            <w:vAlign w:val="center"/>
          </w:tcPr>
          <w:p w14:paraId="1393DD32" w14:textId="45A724A4"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12.37</w:t>
            </w:r>
          </w:p>
        </w:tc>
        <w:tc>
          <w:tcPr>
            <w:tcW w:w="1134" w:type="dxa"/>
            <w:tcBorders>
              <w:top w:val="nil"/>
              <w:left w:val="nil"/>
              <w:bottom w:val="single" w:sz="4" w:space="0" w:color="auto"/>
              <w:right w:val="single" w:sz="4" w:space="0" w:color="auto"/>
            </w:tcBorders>
            <w:shd w:val="clear" w:color="auto" w:fill="auto"/>
            <w:noWrap/>
            <w:vAlign w:val="center"/>
          </w:tcPr>
          <w:p w14:paraId="2A997579" w14:textId="383593C6"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9.36</w:t>
            </w:r>
          </w:p>
        </w:tc>
        <w:tc>
          <w:tcPr>
            <w:tcW w:w="993" w:type="dxa"/>
            <w:tcBorders>
              <w:top w:val="nil"/>
              <w:left w:val="nil"/>
              <w:bottom w:val="single" w:sz="4" w:space="0" w:color="auto"/>
              <w:right w:val="single" w:sz="4" w:space="0" w:color="auto"/>
            </w:tcBorders>
            <w:shd w:val="clear" w:color="auto" w:fill="auto"/>
            <w:vAlign w:val="center"/>
          </w:tcPr>
          <w:p w14:paraId="473169D3" w14:textId="7A72F7DB"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6.35</w:t>
            </w:r>
          </w:p>
        </w:tc>
      </w:tr>
      <w:tr w:rsidR="00FF0191" w:rsidRPr="007C4238" w14:paraId="18F42CA4" w14:textId="4DB58FA1" w:rsidTr="00FF0191">
        <w:trPr>
          <w:trHeight w:val="270"/>
          <w:jc w:val="center"/>
        </w:trPr>
        <w:tc>
          <w:tcPr>
            <w:tcW w:w="908" w:type="dxa"/>
            <w:shd w:val="clear" w:color="auto" w:fill="auto"/>
            <w:noWrap/>
            <w:vAlign w:val="center"/>
            <w:hideMark/>
          </w:tcPr>
          <w:p w14:paraId="749722CF"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w:t>
            </w:r>
          </w:p>
        </w:tc>
        <w:tc>
          <w:tcPr>
            <w:tcW w:w="854" w:type="dxa"/>
            <w:shd w:val="clear" w:color="auto" w:fill="auto"/>
            <w:noWrap/>
            <w:vAlign w:val="center"/>
            <w:hideMark/>
          </w:tcPr>
          <w:p w14:paraId="651F5E20"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1.5</w:t>
            </w:r>
          </w:p>
        </w:tc>
        <w:tc>
          <w:tcPr>
            <w:tcW w:w="678" w:type="dxa"/>
            <w:vAlign w:val="center"/>
          </w:tcPr>
          <w:p w14:paraId="358C4DBA" w14:textId="5FEB2974"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F6AE66F" w14:textId="0A9948D8"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43173758"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21.85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CB31118" w14:textId="279B801A"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14.88</w:t>
            </w:r>
          </w:p>
        </w:tc>
        <w:tc>
          <w:tcPr>
            <w:tcW w:w="1275" w:type="dxa"/>
            <w:tcBorders>
              <w:top w:val="nil"/>
              <w:left w:val="nil"/>
              <w:bottom w:val="single" w:sz="4" w:space="0" w:color="auto"/>
              <w:right w:val="single" w:sz="4" w:space="0" w:color="auto"/>
            </w:tcBorders>
            <w:shd w:val="clear" w:color="auto" w:fill="auto"/>
            <w:noWrap/>
            <w:vAlign w:val="center"/>
          </w:tcPr>
          <w:p w14:paraId="2CA3B5AA" w14:textId="138E1C85"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11.87</w:t>
            </w:r>
          </w:p>
        </w:tc>
        <w:tc>
          <w:tcPr>
            <w:tcW w:w="1134" w:type="dxa"/>
            <w:tcBorders>
              <w:top w:val="nil"/>
              <w:left w:val="nil"/>
              <w:bottom w:val="single" w:sz="4" w:space="0" w:color="auto"/>
              <w:right w:val="single" w:sz="4" w:space="0" w:color="auto"/>
            </w:tcBorders>
            <w:shd w:val="clear" w:color="auto" w:fill="auto"/>
            <w:noWrap/>
            <w:vAlign w:val="center"/>
          </w:tcPr>
          <w:p w14:paraId="1F7CFC9F" w14:textId="4DE8E133"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953F45F" w14:textId="7A1434EB" w:rsidR="00FF0191" w:rsidRPr="00FF0191" w:rsidRDefault="00FF0191" w:rsidP="00FF0191">
            <w:pPr>
              <w:spacing w:after="0" w:line="240" w:lineRule="auto"/>
              <w:jc w:val="center"/>
              <w:rPr>
                <w:rFonts w:eastAsia="Times New Roman"/>
                <w:bCs/>
                <w:sz w:val="18"/>
                <w:szCs w:val="18"/>
                <w:highlight w:val="yellow"/>
                <w:lang w:eastAsia="en-US"/>
              </w:rPr>
            </w:pPr>
            <w:r w:rsidRPr="00FF0191">
              <w:rPr>
                <w:color w:val="9C0006"/>
                <w:sz w:val="18"/>
                <w:szCs w:val="18"/>
                <w:highlight w:val="yellow"/>
              </w:rPr>
              <w:t>5.85</w:t>
            </w:r>
          </w:p>
        </w:tc>
      </w:tr>
      <w:tr w:rsidR="00FF0191" w:rsidRPr="007C4238" w14:paraId="1B26CDA0" w14:textId="34D2B508" w:rsidTr="00FF0191">
        <w:trPr>
          <w:trHeight w:val="270"/>
          <w:jc w:val="center"/>
        </w:trPr>
        <w:tc>
          <w:tcPr>
            <w:tcW w:w="908" w:type="dxa"/>
            <w:shd w:val="clear" w:color="auto" w:fill="auto"/>
            <w:noWrap/>
            <w:vAlign w:val="center"/>
            <w:hideMark/>
          </w:tcPr>
          <w:p w14:paraId="326CE9B4"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2.5</w:t>
            </w:r>
          </w:p>
        </w:tc>
        <w:tc>
          <w:tcPr>
            <w:tcW w:w="854" w:type="dxa"/>
            <w:shd w:val="clear" w:color="auto" w:fill="auto"/>
            <w:noWrap/>
            <w:vAlign w:val="center"/>
            <w:hideMark/>
          </w:tcPr>
          <w:p w14:paraId="174E7888"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15E0E905" w14:textId="5BA23B8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872C097" w14:textId="628EA87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55329C3"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20.85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275ED91" w14:textId="743F21F0"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13.88</w:t>
            </w:r>
          </w:p>
        </w:tc>
        <w:tc>
          <w:tcPr>
            <w:tcW w:w="1275" w:type="dxa"/>
            <w:tcBorders>
              <w:top w:val="nil"/>
              <w:left w:val="nil"/>
              <w:bottom w:val="single" w:sz="4" w:space="0" w:color="auto"/>
              <w:right w:val="single" w:sz="4" w:space="0" w:color="auto"/>
            </w:tcBorders>
            <w:shd w:val="clear" w:color="auto" w:fill="auto"/>
            <w:noWrap/>
            <w:vAlign w:val="center"/>
          </w:tcPr>
          <w:p w14:paraId="01279159" w14:textId="3505FD1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10.87</w:t>
            </w:r>
          </w:p>
        </w:tc>
        <w:tc>
          <w:tcPr>
            <w:tcW w:w="1134" w:type="dxa"/>
            <w:tcBorders>
              <w:top w:val="nil"/>
              <w:left w:val="nil"/>
              <w:bottom w:val="single" w:sz="4" w:space="0" w:color="auto"/>
              <w:right w:val="single" w:sz="4" w:space="0" w:color="auto"/>
            </w:tcBorders>
            <w:shd w:val="clear" w:color="auto" w:fill="auto"/>
            <w:noWrap/>
            <w:vAlign w:val="center"/>
          </w:tcPr>
          <w:p w14:paraId="65FFA340" w14:textId="41CAE313"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1277C98D" w14:textId="1F761E94" w:rsidR="00FF0191" w:rsidRPr="00FF0191" w:rsidRDefault="00FF0191" w:rsidP="00FF0191">
            <w:pPr>
              <w:spacing w:after="0" w:line="240" w:lineRule="auto"/>
              <w:jc w:val="center"/>
              <w:rPr>
                <w:rFonts w:eastAsia="Times New Roman"/>
                <w:sz w:val="18"/>
                <w:szCs w:val="18"/>
                <w:highlight w:val="yellow"/>
                <w:lang w:eastAsia="en-US"/>
              </w:rPr>
            </w:pPr>
            <w:r w:rsidRPr="00FF0191">
              <w:rPr>
                <w:color w:val="9C0006"/>
                <w:sz w:val="18"/>
                <w:szCs w:val="18"/>
                <w:highlight w:val="yellow"/>
              </w:rPr>
              <w:t>4.85</w:t>
            </w:r>
          </w:p>
        </w:tc>
      </w:tr>
      <w:tr w:rsidR="00FF0191" w:rsidRPr="007C4238" w14:paraId="7BDBBB26" w14:textId="187BF14E" w:rsidTr="00FF0191">
        <w:trPr>
          <w:trHeight w:val="270"/>
          <w:jc w:val="center"/>
        </w:trPr>
        <w:tc>
          <w:tcPr>
            <w:tcW w:w="908" w:type="dxa"/>
            <w:shd w:val="clear" w:color="auto" w:fill="auto"/>
            <w:noWrap/>
            <w:vAlign w:val="center"/>
            <w:hideMark/>
          </w:tcPr>
          <w:p w14:paraId="54A10059"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3</w:t>
            </w:r>
          </w:p>
        </w:tc>
        <w:tc>
          <w:tcPr>
            <w:tcW w:w="854" w:type="dxa"/>
            <w:shd w:val="clear" w:color="auto" w:fill="auto"/>
            <w:noWrap/>
            <w:vAlign w:val="center"/>
            <w:hideMark/>
          </w:tcPr>
          <w:p w14:paraId="3F972F7F"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003E14B0" w14:textId="79D1A112"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605FAD2" w14:textId="705822D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E742267"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20.35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858BAA2" w14:textId="117FE2F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13.38</w:t>
            </w:r>
          </w:p>
        </w:tc>
        <w:tc>
          <w:tcPr>
            <w:tcW w:w="1275" w:type="dxa"/>
            <w:tcBorders>
              <w:top w:val="nil"/>
              <w:left w:val="nil"/>
              <w:bottom w:val="single" w:sz="4" w:space="0" w:color="auto"/>
              <w:right w:val="single" w:sz="4" w:space="0" w:color="auto"/>
            </w:tcBorders>
            <w:shd w:val="clear" w:color="auto" w:fill="auto"/>
            <w:noWrap/>
            <w:vAlign w:val="center"/>
          </w:tcPr>
          <w:p w14:paraId="5EFCC44C" w14:textId="7232F75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10.37</w:t>
            </w:r>
          </w:p>
        </w:tc>
        <w:tc>
          <w:tcPr>
            <w:tcW w:w="1134" w:type="dxa"/>
            <w:tcBorders>
              <w:top w:val="nil"/>
              <w:left w:val="nil"/>
              <w:bottom w:val="single" w:sz="4" w:space="0" w:color="auto"/>
              <w:right w:val="single" w:sz="4" w:space="0" w:color="auto"/>
            </w:tcBorders>
            <w:shd w:val="clear" w:color="auto" w:fill="auto"/>
            <w:noWrap/>
            <w:vAlign w:val="center"/>
          </w:tcPr>
          <w:p w14:paraId="22038395" w14:textId="2847CE1A"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5E4F0F6" w14:textId="65BA7AE8" w:rsidR="00FF0191" w:rsidRPr="00FF0191" w:rsidRDefault="00FF0191" w:rsidP="00FF0191">
            <w:pPr>
              <w:spacing w:after="0" w:line="240" w:lineRule="auto"/>
              <w:jc w:val="center"/>
              <w:rPr>
                <w:rFonts w:eastAsia="Times New Roman"/>
                <w:sz w:val="18"/>
                <w:szCs w:val="18"/>
                <w:highlight w:val="yellow"/>
                <w:lang w:eastAsia="en-US"/>
              </w:rPr>
            </w:pPr>
            <w:r w:rsidRPr="00FF0191">
              <w:rPr>
                <w:color w:val="9C0006"/>
                <w:sz w:val="18"/>
                <w:szCs w:val="18"/>
                <w:highlight w:val="yellow"/>
              </w:rPr>
              <w:t>4.35</w:t>
            </w:r>
          </w:p>
        </w:tc>
      </w:tr>
      <w:tr w:rsidR="00FF0191" w:rsidRPr="007C4238" w14:paraId="7F9ECC69" w14:textId="1AFCECFA" w:rsidTr="00FF0191">
        <w:trPr>
          <w:trHeight w:val="330"/>
          <w:jc w:val="center"/>
        </w:trPr>
        <w:tc>
          <w:tcPr>
            <w:tcW w:w="908" w:type="dxa"/>
            <w:shd w:val="clear" w:color="auto" w:fill="auto"/>
            <w:noWrap/>
            <w:vAlign w:val="center"/>
            <w:hideMark/>
          </w:tcPr>
          <w:p w14:paraId="34CD1BFE"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3.5</w:t>
            </w:r>
          </w:p>
        </w:tc>
        <w:tc>
          <w:tcPr>
            <w:tcW w:w="854" w:type="dxa"/>
            <w:shd w:val="clear" w:color="auto" w:fill="auto"/>
            <w:noWrap/>
            <w:vAlign w:val="center"/>
            <w:hideMark/>
          </w:tcPr>
          <w:p w14:paraId="3BB7A9C1"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35BC5987" w14:textId="7A1D2E3D"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0FF819B9" w14:textId="68AC516B"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BFF820F"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18.85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42D4799" w14:textId="3E0A10B7"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11.88</w:t>
            </w:r>
          </w:p>
        </w:tc>
        <w:tc>
          <w:tcPr>
            <w:tcW w:w="1275" w:type="dxa"/>
            <w:tcBorders>
              <w:top w:val="nil"/>
              <w:left w:val="nil"/>
              <w:bottom w:val="single" w:sz="4" w:space="0" w:color="auto"/>
              <w:right w:val="single" w:sz="4" w:space="0" w:color="auto"/>
            </w:tcBorders>
            <w:shd w:val="clear" w:color="auto" w:fill="auto"/>
            <w:noWrap/>
            <w:vAlign w:val="center"/>
          </w:tcPr>
          <w:p w14:paraId="6820A3BA" w14:textId="23300EAE"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7360D08" w14:textId="05AFE6A8" w:rsidR="00FF0191" w:rsidRPr="00FF0191" w:rsidRDefault="00FF0191" w:rsidP="00FF0191">
            <w:pPr>
              <w:spacing w:after="0" w:line="240" w:lineRule="auto"/>
              <w:jc w:val="center"/>
              <w:rPr>
                <w:rFonts w:eastAsia="Times New Roman"/>
                <w:b/>
                <w:bCs/>
                <w:color w:val="9C0006"/>
                <w:sz w:val="18"/>
                <w:szCs w:val="18"/>
                <w:highlight w:val="yellow"/>
                <w:lang w:eastAsia="en-US"/>
              </w:rPr>
            </w:pPr>
            <w:r w:rsidRPr="00FF0191">
              <w:rPr>
                <w:b/>
                <w:bCs/>
                <w:color w:val="9C0006"/>
                <w:sz w:val="18"/>
                <w:szCs w:val="18"/>
                <w:highlight w:val="yellow"/>
              </w:rPr>
              <w:t>5.86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41C03F7" w14:textId="48306C69" w:rsidR="00FF0191" w:rsidRPr="00FF0191" w:rsidRDefault="00FF0191" w:rsidP="00FF0191">
            <w:pPr>
              <w:spacing w:after="0" w:line="240" w:lineRule="auto"/>
              <w:jc w:val="center"/>
              <w:rPr>
                <w:rFonts w:eastAsia="Times New Roman"/>
                <w:b/>
                <w:color w:val="9C0006"/>
                <w:sz w:val="18"/>
                <w:szCs w:val="18"/>
                <w:highlight w:val="yellow"/>
                <w:lang w:eastAsia="en-US"/>
              </w:rPr>
            </w:pPr>
            <w:r w:rsidRPr="00FF0191">
              <w:rPr>
                <w:color w:val="9C0006"/>
                <w:sz w:val="18"/>
                <w:szCs w:val="18"/>
                <w:highlight w:val="yellow"/>
              </w:rPr>
              <w:t>2.85</w:t>
            </w:r>
          </w:p>
        </w:tc>
      </w:tr>
      <w:tr w:rsidR="00FF0191" w:rsidRPr="007C4238" w14:paraId="65EA35BE" w14:textId="71D11011" w:rsidTr="00FF0191">
        <w:trPr>
          <w:trHeight w:val="270"/>
          <w:jc w:val="center"/>
        </w:trPr>
        <w:tc>
          <w:tcPr>
            <w:tcW w:w="908" w:type="dxa"/>
            <w:shd w:val="clear" w:color="auto" w:fill="auto"/>
            <w:noWrap/>
            <w:vAlign w:val="center"/>
            <w:hideMark/>
          </w:tcPr>
          <w:p w14:paraId="5C77A32E"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4</w:t>
            </w:r>
          </w:p>
        </w:tc>
        <w:tc>
          <w:tcPr>
            <w:tcW w:w="854" w:type="dxa"/>
            <w:shd w:val="clear" w:color="auto" w:fill="auto"/>
            <w:noWrap/>
            <w:vAlign w:val="center"/>
            <w:hideMark/>
          </w:tcPr>
          <w:p w14:paraId="74BC123F"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0482979F" w14:textId="4C83E05B"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6E14E25C" w14:textId="15C3683D"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23CDDC8"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18.35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4150CF5" w14:textId="04BBC686"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11.38</w:t>
            </w:r>
          </w:p>
        </w:tc>
        <w:tc>
          <w:tcPr>
            <w:tcW w:w="1275" w:type="dxa"/>
            <w:tcBorders>
              <w:top w:val="nil"/>
              <w:left w:val="nil"/>
              <w:bottom w:val="single" w:sz="4" w:space="0" w:color="auto"/>
              <w:right w:val="single" w:sz="4" w:space="0" w:color="auto"/>
            </w:tcBorders>
            <w:shd w:val="clear" w:color="auto" w:fill="auto"/>
            <w:noWrap/>
            <w:vAlign w:val="center"/>
          </w:tcPr>
          <w:p w14:paraId="169F01E7" w14:textId="32BBB602"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18A7CC" w14:textId="66422E7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5.36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C624765" w14:textId="13FD468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2.35</w:t>
            </w:r>
          </w:p>
        </w:tc>
      </w:tr>
      <w:tr w:rsidR="00FF0191" w:rsidRPr="007C4238" w14:paraId="7F57E450" w14:textId="6159EB32" w:rsidTr="00FF0191">
        <w:trPr>
          <w:trHeight w:val="270"/>
          <w:jc w:val="center"/>
        </w:trPr>
        <w:tc>
          <w:tcPr>
            <w:tcW w:w="908" w:type="dxa"/>
            <w:shd w:val="clear" w:color="auto" w:fill="auto"/>
            <w:noWrap/>
            <w:vAlign w:val="center"/>
            <w:hideMark/>
          </w:tcPr>
          <w:p w14:paraId="16F0B979"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4.5</w:t>
            </w:r>
          </w:p>
        </w:tc>
        <w:tc>
          <w:tcPr>
            <w:tcW w:w="854" w:type="dxa"/>
            <w:shd w:val="clear" w:color="auto" w:fill="auto"/>
            <w:noWrap/>
            <w:vAlign w:val="center"/>
            <w:hideMark/>
          </w:tcPr>
          <w:p w14:paraId="2C081D77"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026DF88F" w14:textId="7A42E92F"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E5F3526" w14:textId="20FF6FB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3586C141"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16.85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DB0BB46" w14:textId="768669F9"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9.88</w:t>
            </w:r>
          </w:p>
        </w:tc>
        <w:tc>
          <w:tcPr>
            <w:tcW w:w="1275" w:type="dxa"/>
            <w:tcBorders>
              <w:top w:val="nil"/>
              <w:left w:val="nil"/>
              <w:bottom w:val="single" w:sz="4" w:space="0" w:color="auto"/>
              <w:right w:val="single" w:sz="4" w:space="0" w:color="auto"/>
            </w:tcBorders>
            <w:shd w:val="clear" w:color="auto" w:fill="auto"/>
            <w:noWrap/>
            <w:vAlign w:val="center"/>
          </w:tcPr>
          <w:p w14:paraId="500D2C0B" w14:textId="1D9C6E9E"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45F8401" w14:textId="154C724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1A0C098" w14:textId="30C9B1B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0.85</w:t>
            </w:r>
          </w:p>
        </w:tc>
      </w:tr>
      <w:tr w:rsidR="00FF0191" w:rsidRPr="007C4238" w14:paraId="32658297" w14:textId="1F09627C" w:rsidTr="00FF0191">
        <w:trPr>
          <w:trHeight w:val="270"/>
          <w:jc w:val="center"/>
        </w:trPr>
        <w:tc>
          <w:tcPr>
            <w:tcW w:w="908" w:type="dxa"/>
            <w:shd w:val="clear" w:color="auto" w:fill="auto"/>
            <w:noWrap/>
            <w:vAlign w:val="center"/>
            <w:hideMark/>
          </w:tcPr>
          <w:p w14:paraId="25A9FD08"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854" w:type="dxa"/>
            <w:shd w:val="clear" w:color="auto" w:fill="auto"/>
            <w:noWrap/>
            <w:vAlign w:val="center"/>
            <w:hideMark/>
          </w:tcPr>
          <w:p w14:paraId="055CF560"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25D9334B" w14:textId="73F8A00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A3E12B4" w14:textId="4FE52C16"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tcBorders>
              <w:bottom w:val="single" w:sz="4" w:space="0" w:color="auto"/>
            </w:tcBorders>
            <w:shd w:val="clear" w:color="auto" w:fill="auto"/>
            <w:noWrap/>
            <w:vAlign w:val="center"/>
            <w:hideMark/>
          </w:tcPr>
          <w:p w14:paraId="1A607163"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16.35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0EAAF52" w14:textId="44B386BB"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9.38</w:t>
            </w:r>
          </w:p>
        </w:tc>
        <w:tc>
          <w:tcPr>
            <w:tcW w:w="1275" w:type="dxa"/>
            <w:tcBorders>
              <w:top w:val="nil"/>
              <w:left w:val="nil"/>
              <w:bottom w:val="single" w:sz="4" w:space="0" w:color="auto"/>
              <w:right w:val="single" w:sz="4" w:space="0" w:color="auto"/>
            </w:tcBorders>
            <w:shd w:val="clear" w:color="auto" w:fill="auto"/>
            <w:noWrap/>
            <w:vAlign w:val="center"/>
          </w:tcPr>
          <w:p w14:paraId="465493C9" w14:textId="3644983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5B66C4C" w14:textId="008F44A1"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613EBAA" w14:textId="13488A2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0.35</w:t>
            </w:r>
          </w:p>
        </w:tc>
      </w:tr>
      <w:tr w:rsidR="00FF0191" w:rsidRPr="007C4238" w14:paraId="08186C30" w14:textId="0544B094" w:rsidTr="00FF0191">
        <w:trPr>
          <w:trHeight w:val="270"/>
          <w:jc w:val="center"/>
        </w:trPr>
        <w:tc>
          <w:tcPr>
            <w:tcW w:w="908" w:type="dxa"/>
            <w:shd w:val="clear" w:color="auto" w:fill="auto"/>
            <w:noWrap/>
            <w:vAlign w:val="center"/>
            <w:hideMark/>
          </w:tcPr>
          <w:p w14:paraId="3B8645D4"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lastRenderedPageBreak/>
              <w:t>5.5</w:t>
            </w:r>
          </w:p>
        </w:tc>
        <w:tc>
          <w:tcPr>
            <w:tcW w:w="854" w:type="dxa"/>
            <w:shd w:val="clear" w:color="auto" w:fill="auto"/>
            <w:noWrap/>
            <w:vAlign w:val="center"/>
            <w:hideMark/>
          </w:tcPr>
          <w:p w14:paraId="2931ABA9"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5</w:t>
            </w:r>
          </w:p>
        </w:tc>
        <w:tc>
          <w:tcPr>
            <w:tcW w:w="678" w:type="dxa"/>
            <w:vAlign w:val="center"/>
          </w:tcPr>
          <w:p w14:paraId="23BE36F0" w14:textId="241FA1AE"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1933D78" w14:textId="189192EC"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tcBorders>
              <w:top w:val="single" w:sz="4" w:space="0" w:color="auto"/>
            </w:tcBorders>
            <w:shd w:val="clear" w:color="auto" w:fill="auto"/>
            <w:noWrap/>
            <w:vAlign w:val="center"/>
            <w:hideMark/>
          </w:tcPr>
          <w:p w14:paraId="38AA24F2"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14.85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83798" w14:textId="60E83CA7"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7.88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D59C0B3" w14:textId="486BB323"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7425DE2" w14:textId="66C42D6A"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3736CCBF" w14:textId="0F0F245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-1.15</w:t>
            </w:r>
          </w:p>
        </w:tc>
      </w:tr>
      <w:tr w:rsidR="00FF0191" w:rsidRPr="007C4238" w14:paraId="49EB22D0" w14:textId="4C5990F4" w:rsidTr="00FF0191">
        <w:trPr>
          <w:trHeight w:val="270"/>
          <w:jc w:val="center"/>
        </w:trPr>
        <w:tc>
          <w:tcPr>
            <w:tcW w:w="908" w:type="dxa"/>
            <w:shd w:val="clear" w:color="auto" w:fill="auto"/>
            <w:noWrap/>
            <w:vAlign w:val="center"/>
            <w:hideMark/>
          </w:tcPr>
          <w:p w14:paraId="5EE2236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w:t>
            </w:r>
          </w:p>
        </w:tc>
        <w:tc>
          <w:tcPr>
            <w:tcW w:w="854" w:type="dxa"/>
            <w:shd w:val="clear" w:color="auto" w:fill="auto"/>
            <w:noWrap/>
            <w:vAlign w:val="center"/>
            <w:hideMark/>
          </w:tcPr>
          <w:p w14:paraId="24744025"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D3DD3D0" w14:textId="6C8A5D29"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ACD813E" w14:textId="534E487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8E3EB08"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14.35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3ABC84FF" w14:textId="52F1AF23"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470479" w14:textId="1CD8BEE3"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8838DFE" w14:textId="421FD6E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31ACB1E" w14:textId="5A83CD28"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-1.65</w:t>
            </w:r>
          </w:p>
        </w:tc>
      </w:tr>
      <w:tr w:rsidR="00FF0191" w:rsidRPr="007C4238" w14:paraId="1339C638" w14:textId="55EEF5A5" w:rsidTr="00FF0191">
        <w:trPr>
          <w:trHeight w:val="270"/>
          <w:jc w:val="center"/>
        </w:trPr>
        <w:tc>
          <w:tcPr>
            <w:tcW w:w="908" w:type="dxa"/>
            <w:shd w:val="clear" w:color="auto" w:fill="auto"/>
            <w:noWrap/>
            <w:vAlign w:val="center"/>
            <w:hideMark/>
          </w:tcPr>
          <w:p w14:paraId="02E8E016"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6.5</w:t>
            </w:r>
          </w:p>
        </w:tc>
        <w:tc>
          <w:tcPr>
            <w:tcW w:w="854" w:type="dxa"/>
            <w:shd w:val="clear" w:color="auto" w:fill="auto"/>
            <w:noWrap/>
            <w:vAlign w:val="center"/>
            <w:hideMark/>
          </w:tcPr>
          <w:p w14:paraId="3AE9525B"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1B28676" w14:textId="1324DCA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40946E7" w14:textId="47F3DEAE"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12F1CE3C"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13.85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1817DC1" w14:textId="0D6259B1"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FC24A87" w14:textId="11178CD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BB1E8B9" w14:textId="4F827D5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B529A2D" w14:textId="5C0ED0F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-2.15</w:t>
            </w:r>
          </w:p>
        </w:tc>
      </w:tr>
      <w:tr w:rsidR="00FF0191" w:rsidRPr="007C4238" w14:paraId="5174EED5" w14:textId="3AF18504" w:rsidTr="00FF0191">
        <w:trPr>
          <w:trHeight w:val="270"/>
          <w:jc w:val="center"/>
        </w:trPr>
        <w:tc>
          <w:tcPr>
            <w:tcW w:w="908" w:type="dxa"/>
            <w:shd w:val="clear" w:color="auto" w:fill="auto"/>
            <w:noWrap/>
            <w:vAlign w:val="center"/>
            <w:hideMark/>
          </w:tcPr>
          <w:p w14:paraId="0E7667B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w:t>
            </w:r>
          </w:p>
        </w:tc>
        <w:tc>
          <w:tcPr>
            <w:tcW w:w="854" w:type="dxa"/>
            <w:shd w:val="clear" w:color="auto" w:fill="auto"/>
            <w:noWrap/>
            <w:vAlign w:val="center"/>
            <w:hideMark/>
          </w:tcPr>
          <w:p w14:paraId="6F74CA76"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0B181D9A" w14:textId="0831450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6E8816E9" w14:textId="68DD411E"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5E3E732"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4329616D" w14:textId="3F73583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58B5A9B" w14:textId="470C1092"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E1FB523" w14:textId="34E47BAB"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E88CE08" w14:textId="3C6925AA"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-2.65</w:t>
            </w:r>
          </w:p>
        </w:tc>
      </w:tr>
      <w:tr w:rsidR="00FF0191" w:rsidRPr="007C4238" w14:paraId="1F8CEA33" w14:textId="4154F21B" w:rsidTr="00FF0191">
        <w:trPr>
          <w:trHeight w:val="270"/>
          <w:jc w:val="center"/>
        </w:trPr>
        <w:tc>
          <w:tcPr>
            <w:tcW w:w="908" w:type="dxa"/>
            <w:shd w:val="clear" w:color="auto" w:fill="auto"/>
            <w:noWrap/>
            <w:vAlign w:val="center"/>
            <w:hideMark/>
          </w:tcPr>
          <w:p w14:paraId="7C438C2F"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7.5</w:t>
            </w:r>
          </w:p>
        </w:tc>
        <w:tc>
          <w:tcPr>
            <w:tcW w:w="854" w:type="dxa"/>
            <w:shd w:val="clear" w:color="auto" w:fill="auto"/>
            <w:noWrap/>
            <w:vAlign w:val="center"/>
            <w:hideMark/>
          </w:tcPr>
          <w:p w14:paraId="4665CED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F681519" w14:textId="653252B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ABD4AB3" w14:textId="3734608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E79622"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12.85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01777FC8" w14:textId="28D6BCBB"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5.88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06DBE92" w14:textId="511320D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34D99A" w14:textId="65DF6F7B"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2D8D08B" w14:textId="47C4B54C"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-3.15</w:t>
            </w:r>
          </w:p>
        </w:tc>
      </w:tr>
      <w:tr w:rsidR="00FF0191" w:rsidRPr="007C4238" w14:paraId="25DED0B0" w14:textId="02C5636E" w:rsidTr="00FF0191">
        <w:trPr>
          <w:trHeight w:val="270"/>
          <w:jc w:val="center"/>
        </w:trPr>
        <w:tc>
          <w:tcPr>
            <w:tcW w:w="908" w:type="dxa"/>
            <w:shd w:val="clear" w:color="auto" w:fill="auto"/>
            <w:noWrap/>
            <w:vAlign w:val="center"/>
            <w:hideMark/>
          </w:tcPr>
          <w:p w14:paraId="5CCF540C"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8</w:t>
            </w:r>
          </w:p>
        </w:tc>
        <w:tc>
          <w:tcPr>
            <w:tcW w:w="854" w:type="dxa"/>
            <w:shd w:val="clear" w:color="auto" w:fill="auto"/>
            <w:noWrap/>
            <w:vAlign w:val="center"/>
            <w:hideMark/>
          </w:tcPr>
          <w:p w14:paraId="18D8461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722894D" w14:textId="569C3EA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C050817" w14:textId="06FE5C2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814353F"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12.35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A4B7207" w14:textId="606C08D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5.38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B623C9A" w14:textId="2B9CE179"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2BBB36A" w14:textId="3C82BAF8"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9841B0C" w14:textId="7E4B980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-3.65</w:t>
            </w:r>
          </w:p>
        </w:tc>
      </w:tr>
      <w:tr w:rsidR="00FF0191" w:rsidRPr="007C4238" w14:paraId="2FA4A18E" w14:textId="0C0E7C06" w:rsidTr="00FF0191">
        <w:trPr>
          <w:trHeight w:val="270"/>
          <w:jc w:val="center"/>
        </w:trPr>
        <w:tc>
          <w:tcPr>
            <w:tcW w:w="908" w:type="dxa"/>
            <w:shd w:val="clear" w:color="auto" w:fill="auto"/>
            <w:noWrap/>
            <w:vAlign w:val="center"/>
            <w:hideMark/>
          </w:tcPr>
          <w:p w14:paraId="3154232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8.5</w:t>
            </w:r>
          </w:p>
        </w:tc>
        <w:tc>
          <w:tcPr>
            <w:tcW w:w="854" w:type="dxa"/>
            <w:shd w:val="clear" w:color="auto" w:fill="auto"/>
            <w:noWrap/>
            <w:vAlign w:val="center"/>
            <w:hideMark/>
          </w:tcPr>
          <w:p w14:paraId="03D5C25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4723E9E0" w14:textId="431B5B8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A8CA93E" w14:textId="32FA4B3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145871D"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11.85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35D4A57" w14:textId="35143FE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CF9A72C" w14:textId="64E34D9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08F2C56" w14:textId="7F2566AF"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2B8A270" w14:textId="58E141EE"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-4.15</w:t>
            </w:r>
          </w:p>
        </w:tc>
      </w:tr>
      <w:tr w:rsidR="00FF0191" w:rsidRPr="007C4238" w14:paraId="3B203605" w14:textId="203C5544" w:rsidTr="00FF0191">
        <w:trPr>
          <w:trHeight w:val="270"/>
          <w:jc w:val="center"/>
        </w:trPr>
        <w:tc>
          <w:tcPr>
            <w:tcW w:w="908" w:type="dxa"/>
            <w:shd w:val="clear" w:color="auto" w:fill="auto"/>
            <w:noWrap/>
            <w:vAlign w:val="center"/>
            <w:hideMark/>
          </w:tcPr>
          <w:p w14:paraId="181B7DB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9</w:t>
            </w:r>
          </w:p>
        </w:tc>
        <w:tc>
          <w:tcPr>
            <w:tcW w:w="854" w:type="dxa"/>
            <w:shd w:val="clear" w:color="auto" w:fill="auto"/>
            <w:noWrap/>
            <w:vAlign w:val="center"/>
            <w:hideMark/>
          </w:tcPr>
          <w:p w14:paraId="71B1E157"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123654BC" w14:textId="0B9387B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01EB1FA" w14:textId="47D0040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49EA8E6"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11.35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5C25AAC" w14:textId="54AB392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C1D272A" w14:textId="47BB6F8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5745650" w14:textId="7CB2148F"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59FDC7B" w14:textId="56CBAA9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-4.65</w:t>
            </w:r>
          </w:p>
        </w:tc>
      </w:tr>
      <w:tr w:rsidR="00FF0191" w:rsidRPr="007C4238" w14:paraId="7018F101" w14:textId="20DA3F2A" w:rsidTr="00D27CDD">
        <w:trPr>
          <w:trHeight w:val="270"/>
          <w:jc w:val="center"/>
        </w:trPr>
        <w:tc>
          <w:tcPr>
            <w:tcW w:w="9493" w:type="dxa"/>
            <w:gridSpan w:val="9"/>
            <w:shd w:val="clear" w:color="auto" w:fill="auto"/>
            <w:noWrap/>
            <w:vAlign w:val="center"/>
          </w:tcPr>
          <w:p w14:paraId="35240D4B" w14:textId="77777777" w:rsidR="00FF0191" w:rsidRPr="007C4238" w:rsidRDefault="00FF0191" w:rsidP="00FF0191">
            <w:pPr>
              <w:spacing w:after="0" w:line="240" w:lineRule="auto"/>
              <w:rPr>
                <w:rFonts w:eastAsia="Times New Roman"/>
                <w:sz w:val="20"/>
                <w:szCs w:val="20"/>
                <w:lang w:eastAsia="en-US"/>
              </w:rPr>
            </w:pPr>
            <w:r>
              <w:rPr>
                <w:rFonts w:eastAsia="Times New Roman"/>
                <w:sz w:val="20"/>
                <w:szCs w:val="20"/>
                <w:lang w:eastAsia="en-US"/>
              </w:rPr>
              <w:t>Note 1: Based on R5-200868 [2].</w:t>
            </w:r>
          </w:p>
          <w:p w14:paraId="431ED2DC" w14:textId="77777777" w:rsidR="00FF0191" w:rsidRPr="007C4238" w:rsidRDefault="00FF0191" w:rsidP="00FF0191">
            <w:pPr>
              <w:spacing w:after="0" w:line="240" w:lineRule="auto"/>
              <w:rPr>
                <w:rFonts w:eastAsia="Times New Roman"/>
                <w:sz w:val="20"/>
                <w:szCs w:val="20"/>
                <w:lang w:eastAsia="en-US"/>
              </w:rPr>
            </w:pPr>
            <w:r w:rsidRPr="007C4238">
              <w:rPr>
                <w:rFonts w:eastAsia="Times New Roman"/>
                <w:sz w:val="20"/>
                <w:szCs w:val="20"/>
                <w:lang w:eastAsia="en-US"/>
              </w:rPr>
              <w:t>Note 2: Carrier SNR - MBR - MPR - T(MPR)</w:t>
            </w:r>
          </w:p>
          <w:p w14:paraId="6FB5F7FC" w14:textId="5DF6546D" w:rsidR="00FF0191" w:rsidRDefault="00FF0191" w:rsidP="00FF0191">
            <w:pPr>
              <w:spacing w:after="0" w:line="240" w:lineRule="auto"/>
              <w:rPr>
                <w:rFonts w:eastAsia="Times New Roman"/>
                <w:sz w:val="20"/>
                <w:szCs w:val="20"/>
                <w:lang w:eastAsia="en-US"/>
              </w:rPr>
            </w:pPr>
            <w:r w:rsidRPr="007C4238">
              <w:rPr>
                <w:rFonts w:eastAsia="Times New Roman"/>
                <w:sz w:val="20"/>
                <w:szCs w:val="20"/>
                <w:lang w:eastAsia="en-US"/>
              </w:rPr>
              <w:t xml:space="preserve">Note 3: SNR incl. MBR, MPR, T(MPR) - </w:t>
            </w:r>
            <w:r w:rsidRPr="00DF435F">
              <w:rPr>
                <w:rFonts w:eastAsia="Times New Roman"/>
                <w:sz w:val="20"/>
                <w:szCs w:val="20"/>
                <w:highlight w:val="yellow"/>
                <w:lang w:eastAsia="en-US"/>
              </w:rPr>
              <w:t>1</w:t>
            </w:r>
            <w:r w:rsidR="00DF435F" w:rsidRPr="00DF435F">
              <w:rPr>
                <w:rFonts w:eastAsia="Times New Roman"/>
                <w:sz w:val="20"/>
                <w:szCs w:val="20"/>
                <w:highlight w:val="yellow"/>
                <w:lang w:eastAsia="en-US"/>
              </w:rPr>
              <w:t>6</w:t>
            </w:r>
            <w:r w:rsidRPr="00DF435F">
              <w:rPr>
                <w:rFonts w:eastAsia="Times New Roman"/>
                <w:sz w:val="20"/>
                <w:szCs w:val="20"/>
                <w:highlight w:val="yellow"/>
                <w:lang w:eastAsia="en-US"/>
              </w:rPr>
              <w:t>dB</w:t>
            </w:r>
            <w:r w:rsidRPr="007C4238">
              <w:rPr>
                <w:rFonts w:eastAsia="Times New Roman"/>
                <w:sz w:val="20"/>
                <w:szCs w:val="20"/>
                <w:lang w:eastAsia="en-US"/>
              </w:rPr>
              <w:t xml:space="preserve"> (ACLR)</w:t>
            </w:r>
          </w:p>
        </w:tc>
      </w:tr>
    </w:tbl>
    <w:p w14:paraId="1C4C2DCD" w14:textId="749A16DF" w:rsidR="00B3129D" w:rsidRDefault="00B3129D" w:rsidP="00B3129D">
      <w:pPr>
        <w:rPr>
          <w:lang w:eastAsia="en-US"/>
        </w:rPr>
      </w:pPr>
    </w:p>
    <w:p w14:paraId="566C550F" w14:textId="6E7B138A" w:rsidR="00926FEA" w:rsidRDefault="00926FEA" w:rsidP="00B3129D">
      <w:pPr>
        <w:rPr>
          <w:lang w:eastAsia="en-US"/>
        </w:rPr>
      </w:pPr>
      <w:r>
        <w:rPr>
          <w:lang w:eastAsia="en-US"/>
        </w:rPr>
        <w:t>As seen in Table 1 test point</w:t>
      </w:r>
      <w:r w:rsidR="00B4280B">
        <w:rPr>
          <w:lang w:eastAsia="en-US"/>
        </w:rPr>
        <w:t>s</w:t>
      </w:r>
      <w:r>
        <w:rPr>
          <w:lang w:eastAsia="en-US"/>
        </w:rPr>
        <w:t xml:space="preserve"> with MPR=3.5 dB </w:t>
      </w:r>
      <w:r w:rsidR="00B4280B">
        <w:rPr>
          <w:lang w:eastAsia="en-US"/>
        </w:rPr>
        <w:t>have</w:t>
      </w:r>
      <w:r>
        <w:rPr>
          <w:lang w:eastAsia="en-US"/>
        </w:rPr>
        <w:t xml:space="preserve"> an SNR of </w:t>
      </w:r>
      <w:r w:rsidR="00FF0191" w:rsidRPr="00FF0191">
        <w:rPr>
          <w:highlight w:val="yellow"/>
          <w:lang w:eastAsia="en-US"/>
        </w:rPr>
        <w:t>5</w:t>
      </w:r>
      <w:r w:rsidRPr="00FF0191">
        <w:rPr>
          <w:highlight w:val="yellow"/>
          <w:lang w:eastAsia="en-US"/>
        </w:rPr>
        <w:t>.86</w:t>
      </w:r>
      <w:r>
        <w:rPr>
          <w:lang w:eastAsia="en-US"/>
        </w:rPr>
        <w:t xml:space="preserve"> dB which is below the 6dB</w:t>
      </w:r>
      <w:r w:rsidR="00B4280B">
        <w:rPr>
          <w:lang w:eastAsia="en-US"/>
        </w:rPr>
        <w:t xml:space="preserve"> requirement</w:t>
      </w:r>
      <w:r>
        <w:rPr>
          <w:lang w:eastAsia="en-US"/>
        </w:rPr>
        <w:t xml:space="preserve"> for the influence of noise applied in TR 38.903. This MPR is currently included in the test configuration of ACLR for FR2b.</w:t>
      </w:r>
    </w:p>
    <w:p w14:paraId="5FAB498B" w14:textId="62DA8FD1" w:rsidR="00926FEA" w:rsidRDefault="00926FEA" w:rsidP="00B3129D">
      <w:pPr>
        <w:rPr>
          <w:lang w:eastAsia="en-US"/>
        </w:rPr>
      </w:pPr>
      <w:r w:rsidRPr="00926FEA">
        <w:rPr>
          <w:b/>
          <w:lang w:eastAsia="en-US"/>
        </w:rPr>
        <w:t>Observation 1</w:t>
      </w:r>
      <w:r>
        <w:rPr>
          <w:lang w:eastAsia="en-US"/>
        </w:rPr>
        <w:t xml:space="preserve">: Based on the corrected analysis </w:t>
      </w:r>
      <w:r w:rsidR="00B4280B">
        <w:rPr>
          <w:lang w:eastAsia="en-US"/>
        </w:rPr>
        <w:t xml:space="preserve">FR2b </w:t>
      </w:r>
      <w:r>
        <w:rPr>
          <w:lang w:eastAsia="en-US"/>
        </w:rPr>
        <w:t xml:space="preserve">test points with MPR=3.5 dB have an SNR </w:t>
      </w:r>
      <w:r w:rsidR="00B4280B">
        <w:rPr>
          <w:lang w:eastAsia="en-US"/>
        </w:rPr>
        <w:t>for</w:t>
      </w:r>
      <w:r>
        <w:rPr>
          <w:lang w:eastAsia="en-US"/>
        </w:rPr>
        <w:t xml:space="preserve"> the adjacent channel below 6dB.</w:t>
      </w:r>
    </w:p>
    <w:p w14:paraId="045D580A" w14:textId="1D8D6614" w:rsidR="00926FEA" w:rsidRDefault="00926FEA" w:rsidP="00B3129D">
      <w:pPr>
        <w:rPr>
          <w:lang w:eastAsia="en-US"/>
        </w:rPr>
      </w:pPr>
      <w:r>
        <w:rPr>
          <w:lang w:eastAsia="en-US"/>
        </w:rPr>
        <w:t>Table 2 summarizes the maximum testable SNR per channel bandwidth. 4</w:t>
      </w:r>
      <w:r w:rsidR="00D8500A">
        <w:rPr>
          <w:lang w:eastAsia="en-US"/>
        </w:rPr>
        <w:t xml:space="preserve">00 MHz channel bandwidth is for information only </w:t>
      </w:r>
      <w:r>
        <w:rPr>
          <w:lang w:eastAsia="en-US"/>
        </w:rPr>
        <w:t>since in previous meeting RAN5 restricted ACLR test for FR2b to channel bandwidths below 400 MHz.</w:t>
      </w:r>
    </w:p>
    <w:p w14:paraId="0DC40857" w14:textId="556C321D" w:rsidR="00926FEA" w:rsidRDefault="007C4238" w:rsidP="007C4238">
      <w:pPr>
        <w:jc w:val="center"/>
        <w:rPr>
          <w:lang w:eastAsia="en-US"/>
        </w:rPr>
      </w:pPr>
      <w:r w:rsidRPr="0093578C">
        <w:rPr>
          <w:lang w:eastAsia="en-US"/>
        </w:rPr>
        <w:t>Ta</w:t>
      </w:r>
      <w:r w:rsidR="00926FEA">
        <w:rPr>
          <w:lang w:eastAsia="en-US"/>
        </w:rPr>
        <w:t>ble 2</w:t>
      </w:r>
      <w:r w:rsidRPr="0093578C">
        <w:rPr>
          <w:lang w:eastAsia="en-US"/>
        </w:rPr>
        <w:t xml:space="preserve">: </w:t>
      </w:r>
      <w:r w:rsidR="00926FEA">
        <w:rPr>
          <w:lang w:eastAsia="en-US"/>
        </w:rPr>
        <w:t>Maximum testable MPR for ACLR, FR2b,</w:t>
      </w:r>
      <w:r>
        <w:rPr>
          <w:lang w:eastAsia="en-US"/>
        </w:rPr>
        <w:t xml:space="preserve"> PC3</w:t>
      </w:r>
      <w:r w:rsidR="00926FEA">
        <w:rPr>
          <w:lang w:eastAsia="en-US"/>
        </w:rPr>
        <w:t>,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2E6DD9" w14:paraId="7C22B836" w14:textId="31B9BA55" w:rsidTr="0091370A">
        <w:trPr>
          <w:jc w:val="center"/>
        </w:trPr>
        <w:tc>
          <w:tcPr>
            <w:tcW w:w="1870" w:type="dxa"/>
            <w:vAlign w:val="center"/>
          </w:tcPr>
          <w:p w14:paraId="259B3799" w14:textId="7FA26D83" w:rsidR="002E6DD9" w:rsidRDefault="002E6DD9" w:rsidP="00926FEA">
            <w:pPr>
              <w:jc w:val="center"/>
              <w:rPr>
                <w:lang w:eastAsia="en-US"/>
              </w:rPr>
            </w:pPr>
            <w:r>
              <w:rPr>
                <w:lang w:eastAsia="en-US"/>
              </w:rPr>
              <w:t>CHBW</w:t>
            </w:r>
          </w:p>
        </w:tc>
        <w:tc>
          <w:tcPr>
            <w:tcW w:w="1386" w:type="dxa"/>
            <w:vAlign w:val="center"/>
          </w:tcPr>
          <w:p w14:paraId="4EB0A3A0" w14:textId="7F00ED37" w:rsidR="002E6DD9" w:rsidRDefault="002E6DD9" w:rsidP="00926FEA">
            <w:pPr>
              <w:jc w:val="center"/>
              <w:rPr>
                <w:lang w:eastAsia="en-US"/>
              </w:rPr>
            </w:pPr>
            <w:r>
              <w:rPr>
                <w:lang w:eastAsia="en-US"/>
              </w:rPr>
              <w:t>50 MHz</w:t>
            </w:r>
          </w:p>
        </w:tc>
        <w:tc>
          <w:tcPr>
            <w:tcW w:w="1417" w:type="dxa"/>
            <w:vAlign w:val="center"/>
          </w:tcPr>
          <w:p w14:paraId="6982100F" w14:textId="69B16DF1" w:rsidR="002E6DD9" w:rsidRDefault="002E6DD9" w:rsidP="00926FEA">
            <w:pPr>
              <w:jc w:val="center"/>
              <w:rPr>
                <w:lang w:eastAsia="en-US"/>
              </w:rPr>
            </w:pPr>
            <w:r>
              <w:rPr>
                <w:lang w:eastAsia="en-US"/>
              </w:rPr>
              <w:t>100 MHz</w:t>
            </w:r>
          </w:p>
        </w:tc>
        <w:tc>
          <w:tcPr>
            <w:tcW w:w="1418" w:type="dxa"/>
            <w:vAlign w:val="center"/>
          </w:tcPr>
          <w:p w14:paraId="3DAEEE9C" w14:textId="317AC76C" w:rsidR="002E6DD9" w:rsidRDefault="002E6DD9" w:rsidP="00926FEA">
            <w:pPr>
              <w:jc w:val="center"/>
              <w:rPr>
                <w:lang w:eastAsia="en-US"/>
              </w:rPr>
            </w:pPr>
            <w:r>
              <w:rPr>
                <w:lang w:eastAsia="en-US"/>
              </w:rPr>
              <w:t>200 MHz</w:t>
            </w:r>
          </w:p>
        </w:tc>
        <w:tc>
          <w:tcPr>
            <w:tcW w:w="1275" w:type="dxa"/>
          </w:tcPr>
          <w:p w14:paraId="3D2E25B9" w14:textId="3F786B58" w:rsidR="002E6DD9" w:rsidRDefault="002E6DD9" w:rsidP="00926FEA">
            <w:pPr>
              <w:jc w:val="center"/>
              <w:rPr>
                <w:lang w:eastAsia="en-US"/>
              </w:rPr>
            </w:pPr>
            <w:r>
              <w:rPr>
                <w:lang w:eastAsia="en-US"/>
              </w:rPr>
              <w:t>400 MHz</w:t>
            </w:r>
          </w:p>
        </w:tc>
      </w:tr>
      <w:tr w:rsidR="002E6DD9" w14:paraId="038D52C3" w14:textId="2E69F1B1" w:rsidTr="0091370A">
        <w:trPr>
          <w:jc w:val="center"/>
        </w:trPr>
        <w:tc>
          <w:tcPr>
            <w:tcW w:w="1870" w:type="dxa"/>
            <w:vAlign w:val="center"/>
          </w:tcPr>
          <w:p w14:paraId="5B01D871" w14:textId="2F80CB0C" w:rsidR="002E6DD9" w:rsidRDefault="002E6DD9" w:rsidP="00926FEA">
            <w:pPr>
              <w:jc w:val="center"/>
              <w:rPr>
                <w:lang w:eastAsia="en-US"/>
              </w:rPr>
            </w:pPr>
            <w:r>
              <w:rPr>
                <w:lang w:eastAsia="en-US"/>
              </w:rPr>
              <w:t>MPR limit (dB)</w:t>
            </w:r>
          </w:p>
        </w:tc>
        <w:tc>
          <w:tcPr>
            <w:tcW w:w="1386" w:type="dxa"/>
            <w:vAlign w:val="center"/>
          </w:tcPr>
          <w:p w14:paraId="70D94562" w14:textId="3CAAEED2" w:rsidR="002E6DD9" w:rsidRDefault="00FF0191" w:rsidP="00926FEA">
            <w:pPr>
              <w:jc w:val="center"/>
              <w:rPr>
                <w:lang w:eastAsia="en-US"/>
              </w:rPr>
            </w:pPr>
            <w:r w:rsidRPr="00FF0191">
              <w:rPr>
                <w:highlight w:val="yellow"/>
                <w:lang w:eastAsia="en-US"/>
              </w:rPr>
              <w:t>7</w:t>
            </w:r>
            <w:r w:rsidR="00C1273D" w:rsidRPr="00FF0191">
              <w:rPr>
                <w:highlight w:val="yellow"/>
                <w:lang w:eastAsia="en-US"/>
              </w:rPr>
              <w:t>.0</w:t>
            </w:r>
          </w:p>
        </w:tc>
        <w:tc>
          <w:tcPr>
            <w:tcW w:w="1417" w:type="dxa"/>
            <w:vAlign w:val="center"/>
          </w:tcPr>
          <w:p w14:paraId="5A47B4BD" w14:textId="7314B03D" w:rsidR="002E6DD9" w:rsidRDefault="00FF0191" w:rsidP="00926FEA">
            <w:pPr>
              <w:jc w:val="center"/>
              <w:rPr>
                <w:lang w:eastAsia="en-US"/>
              </w:rPr>
            </w:pPr>
            <w:r w:rsidRPr="00FF0191">
              <w:rPr>
                <w:highlight w:val="yellow"/>
                <w:lang w:eastAsia="en-US"/>
              </w:rPr>
              <w:t>5</w:t>
            </w:r>
            <w:r w:rsidR="00C1273D" w:rsidRPr="00FF0191">
              <w:rPr>
                <w:highlight w:val="yellow"/>
                <w:lang w:eastAsia="en-US"/>
              </w:rPr>
              <w:t>.0</w:t>
            </w:r>
          </w:p>
        </w:tc>
        <w:tc>
          <w:tcPr>
            <w:tcW w:w="1418" w:type="dxa"/>
            <w:vAlign w:val="center"/>
          </w:tcPr>
          <w:p w14:paraId="0BEDA57C" w14:textId="1BDB47BF" w:rsidR="002E6DD9" w:rsidRDefault="002E6DD9" w:rsidP="00926FEA">
            <w:pPr>
              <w:jc w:val="center"/>
              <w:rPr>
                <w:lang w:eastAsia="en-US"/>
              </w:rPr>
            </w:pPr>
            <w:r>
              <w:rPr>
                <w:lang w:eastAsia="en-US"/>
              </w:rPr>
              <w:t>3</w:t>
            </w:r>
            <w:r w:rsidR="00C1273D">
              <w:rPr>
                <w:lang w:eastAsia="en-US"/>
              </w:rPr>
              <w:t>.0</w:t>
            </w:r>
          </w:p>
        </w:tc>
        <w:tc>
          <w:tcPr>
            <w:tcW w:w="1275" w:type="dxa"/>
          </w:tcPr>
          <w:p w14:paraId="3169D1B8" w14:textId="2CDA0377" w:rsidR="002E6DD9" w:rsidRDefault="00FF0191" w:rsidP="00926FEA">
            <w:pPr>
              <w:jc w:val="center"/>
              <w:rPr>
                <w:lang w:eastAsia="en-US"/>
              </w:rPr>
            </w:pPr>
            <w:r w:rsidRPr="00FF0191">
              <w:rPr>
                <w:highlight w:val="yellow"/>
                <w:lang w:eastAsia="en-US"/>
              </w:rPr>
              <w:t>1</w:t>
            </w:r>
            <w:r w:rsidR="002E6DD9" w:rsidRPr="00FF0191">
              <w:rPr>
                <w:highlight w:val="yellow"/>
                <w:lang w:eastAsia="en-US"/>
              </w:rPr>
              <w:t>.5</w:t>
            </w:r>
          </w:p>
        </w:tc>
      </w:tr>
    </w:tbl>
    <w:p w14:paraId="707745E1" w14:textId="21EE7EF5" w:rsidR="007C4238" w:rsidRDefault="007C4238" w:rsidP="00B3129D">
      <w:pPr>
        <w:rPr>
          <w:lang w:eastAsia="en-US"/>
        </w:rPr>
      </w:pPr>
    </w:p>
    <w:p w14:paraId="558934D3" w14:textId="3216A696" w:rsidR="00B4280B" w:rsidRDefault="00B4280B" w:rsidP="00B3129D">
      <w:pPr>
        <w:rPr>
          <w:lang w:eastAsia="en-US"/>
        </w:rPr>
      </w:pPr>
      <w:r>
        <w:rPr>
          <w:lang w:eastAsia="en-US"/>
        </w:rPr>
        <w:t>Since RAN5 has previously agreed to skip points with SNR below 6dB we propose not to test TPs with MPR values above the limits shown in Table 2.</w:t>
      </w:r>
    </w:p>
    <w:p w14:paraId="64354D2D" w14:textId="463D21BA" w:rsidR="002516F1"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7C4238" w:rsidRPr="007C4238">
        <w:rPr>
          <w:lang w:eastAsia="en-US"/>
        </w:rPr>
        <w:t>D</w:t>
      </w:r>
      <w:r w:rsidR="007C4238">
        <w:rPr>
          <w:lang w:eastAsia="en-US"/>
        </w:rPr>
        <w:t xml:space="preserve">o not select test points with MPR larger than </w:t>
      </w:r>
      <w:r w:rsidR="00926FEA">
        <w:rPr>
          <w:lang w:eastAsia="en-US"/>
        </w:rPr>
        <w:t xml:space="preserve">the one in </w:t>
      </w:r>
      <w:r w:rsidR="007C4238">
        <w:rPr>
          <w:lang w:eastAsia="en-US"/>
        </w:rPr>
        <w:t>Table 2</w:t>
      </w:r>
      <w:r w:rsidR="002E6DD9">
        <w:rPr>
          <w:lang w:eastAsia="en-US"/>
        </w:rPr>
        <w:t xml:space="preserve"> with CHBW below 400 MHz for FR2b, PC3, IFF 30cm Quiet Zone</w:t>
      </w:r>
      <w:r w:rsidR="007C4238">
        <w:rPr>
          <w:lang w:eastAsia="en-US"/>
        </w:rPr>
        <w:t>. Update the selected test point</w:t>
      </w:r>
      <w:r w:rsidR="00926FEA">
        <w:rPr>
          <w:lang w:eastAsia="en-US"/>
        </w:rPr>
        <w:t>s</w:t>
      </w:r>
      <w:r w:rsidR="007C4238">
        <w:rPr>
          <w:lang w:eastAsia="en-US"/>
        </w:rPr>
        <w:t xml:space="preserve"> in TS 38.521-2 and update TR 38.903 accordingly.</w:t>
      </w:r>
      <w:r w:rsidR="00EC47B3">
        <w:rPr>
          <w:lang w:eastAsia="en-US"/>
        </w:rPr>
        <w:t xml:space="preserve"> </w:t>
      </w:r>
    </w:p>
    <w:p w14:paraId="70563685" w14:textId="749595EF" w:rsidR="007C4238" w:rsidRPr="007C4238" w:rsidRDefault="007C4238" w:rsidP="007C4238">
      <w:pPr>
        <w:rPr>
          <w:lang w:eastAsia="en-US"/>
        </w:rPr>
      </w:pPr>
      <w:r w:rsidRPr="007C4238">
        <w:t>Accompanying CRs [</w:t>
      </w:r>
      <w:r>
        <w:t>3</w:t>
      </w:r>
      <w:r w:rsidRPr="007C4238">
        <w:t>] &amp; [</w:t>
      </w:r>
      <w:r>
        <w:t>4</w:t>
      </w:r>
      <w:r w:rsidRPr="007C4238">
        <w:t>] provide a documentation of the assumptions and limits in TR 38.903 [</w:t>
      </w:r>
      <w:r>
        <w:t>5</w:t>
      </w:r>
      <w:r w:rsidRPr="007C4238">
        <w:t>] and an update in</w:t>
      </w:r>
      <w:r>
        <w:t xml:space="preserve"> TS 38.521-2</w:t>
      </w:r>
      <w:r w:rsidRPr="007C4238">
        <w:t xml:space="preserve"> [</w:t>
      </w:r>
      <w:r>
        <w:t>6</w:t>
      </w:r>
      <w:r w:rsidRPr="007C4238">
        <w:t xml:space="preserve">], respectively. </w:t>
      </w: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647873A8" w:rsidR="00AA56D9" w:rsidRDefault="00D00445" w:rsidP="00AA56D9">
      <w:pPr>
        <w:rPr>
          <w:lang w:eastAsia="en-US"/>
        </w:rPr>
      </w:pPr>
      <w:r w:rsidRPr="00B55C47">
        <w:rPr>
          <w:lang w:eastAsia="en-US"/>
        </w:rPr>
        <w:t xml:space="preserve">In summary, </w:t>
      </w:r>
      <w:r w:rsidR="00926FEA">
        <w:rPr>
          <w:lang w:eastAsia="en-US"/>
        </w:rPr>
        <w:t xml:space="preserve">testability of ACLR test points has been discussed for FR2b, PC3, IFF 30 cm Quiet Zone size. </w:t>
      </w:r>
    </w:p>
    <w:p w14:paraId="660CDDDD" w14:textId="77777777" w:rsidR="00B4280B" w:rsidRDefault="00B4280B" w:rsidP="00926FEA">
      <w:pPr>
        <w:rPr>
          <w:b/>
          <w:lang w:eastAsia="en-US"/>
        </w:rPr>
      </w:pPr>
      <w:bookmarkStart w:id="3" w:name="_Ref473660868"/>
      <w:bookmarkStart w:id="4" w:name="_Ref473660708"/>
      <w:bookmarkStart w:id="5" w:name="OLE_LINK6"/>
      <w:bookmarkStart w:id="6" w:name="OLE_LINK7"/>
      <w:r w:rsidRPr="00926FEA">
        <w:rPr>
          <w:b/>
          <w:lang w:eastAsia="en-US"/>
        </w:rPr>
        <w:t>Observation 1</w:t>
      </w:r>
      <w:r>
        <w:rPr>
          <w:lang w:eastAsia="en-US"/>
        </w:rPr>
        <w:t>: Based on the corrected analysis FR2b test points with MPR=3.5 dB have an SNR for the adjacent channel below 6dB</w:t>
      </w:r>
      <w:r w:rsidRPr="00F01A55">
        <w:rPr>
          <w:b/>
          <w:lang w:eastAsia="en-US"/>
        </w:rPr>
        <w:t xml:space="preserve"> </w:t>
      </w:r>
    </w:p>
    <w:p w14:paraId="1434544E" w14:textId="77777777" w:rsidR="00A71BB0" w:rsidRDefault="00A71BB0" w:rsidP="00A71BB0">
      <w:pPr>
        <w:rPr>
          <w:lang w:eastAsia="en-US"/>
        </w:rPr>
      </w:pPr>
      <w:r w:rsidRPr="00F01A55">
        <w:rPr>
          <w:b/>
          <w:lang w:eastAsia="en-US"/>
        </w:rPr>
        <w:lastRenderedPageBreak/>
        <w:t xml:space="preserve">Proposal </w:t>
      </w:r>
      <w:r>
        <w:rPr>
          <w:b/>
          <w:lang w:eastAsia="en-US"/>
        </w:rPr>
        <w:t>1</w:t>
      </w:r>
      <w:r w:rsidRPr="00C17423">
        <w:rPr>
          <w:b/>
          <w:lang w:eastAsia="en-US"/>
        </w:rPr>
        <w:t xml:space="preserve">: </w:t>
      </w:r>
      <w:r w:rsidRPr="007C4238">
        <w:rPr>
          <w:lang w:eastAsia="en-US"/>
        </w:rPr>
        <w:t>D</w:t>
      </w:r>
      <w:r>
        <w:rPr>
          <w:lang w:eastAsia="en-US"/>
        </w:rPr>
        <w:t xml:space="preserve">o not select test points with MPR larger than the one in Table 2 with CHBW below 400 MHz for FR2b, PC3, IFF 30cm Quiet Zone. Update the selected test points in TS 38.521-2 and update TR 38.903 accordingly. </w:t>
      </w:r>
    </w:p>
    <w:p w14:paraId="536FC379" w14:textId="77777777" w:rsidR="00A0315A" w:rsidRDefault="00A0315A" w:rsidP="00A0315A">
      <w:pPr>
        <w:jc w:val="center"/>
        <w:rPr>
          <w:lang w:eastAsia="en-US"/>
        </w:rPr>
      </w:pPr>
      <w:r w:rsidRPr="0093578C">
        <w:rPr>
          <w:lang w:eastAsia="en-US"/>
        </w:rPr>
        <w:t>Ta</w:t>
      </w:r>
      <w:r>
        <w:rPr>
          <w:lang w:eastAsia="en-US"/>
        </w:rPr>
        <w:t>ble 2</w:t>
      </w:r>
      <w:r w:rsidRPr="0093578C">
        <w:rPr>
          <w:lang w:eastAsia="en-US"/>
        </w:rPr>
        <w:t xml:space="preserve">: </w:t>
      </w:r>
      <w:r>
        <w:rPr>
          <w:lang w:eastAsia="en-US"/>
        </w:rPr>
        <w:t>Maximum testable MPR for ACLR, FR2b, PC3,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A0315A" w14:paraId="55210503" w14:textId="77777777" w:rsidTr="007827DA">
        <w:trPr>
          <w:jc w:val="center"/>
        </w:trPr>
        <w:tc>
          <w:tcPr>
            <w:tcW w:w="1870" w:type="dxa"/>
            <w:vAlign w:val="center"/>
          </w:tcPr>
          <w:p w14:paraId="01AADD71" w14:textId="77777777" w:rsidR="00A0315A" w:rsidRDefault="00A0315A" w:rsidP="007827DA">
            <w:pPr>
              <w:jc w:val="center"/>
              <w:rPr>
                <w:lang w:eastAsia="en-US"/>
              </w:rPr>
            </w:pPr>
            <w:r>
              <w:rPr>
                <w:lang w:eastAsia="en-US"/>
              </w:rPr>
              <w:t>CHBW</w:t>
            </w:r>
          </w:p>
        </w:tc>
        <w:tc>
          <w:tcPr>
            <w:tcW w:w="1386" w:type="dxa"/>
            <w:vAlign w:val="center"/>
          </w:tcPr>
          <w:p w14:paraId="12FDDB6C" w14:textId="77777777" w:rsidR="00A0315A" w:rsidRDefault="00A0315A" w:rsidP="007827DA">
            <w:pPr>
              <w:jc w:val="center"/>
              <w:rPr>
                <w:lang w:eastAsia="en-US"/>
              </w:rPr>
            </w:pPr>
            <w:r>
              <w:rPr>
                <w:lang w:eastAsia="en-US"/>
              </w:rPr>
              <w:t>50 MHz</w:t>
            </w:r>
          </w:p>
        </w:tc>
        <w:tc>
          <w:tcPr>
            <w:tcW w:w="1417" w:type="dxa"/>
            <w:vAlign w:val="center"/>
          </w:tcPr>
          <w:p w14:paraId="2FD76786" w14:textId="77777777" w:rsidR="00A0315A" w:rsidRDefault="00A0315A" w:rsidP="007827DA">
            <w:pPr>
              <w:jc w:val="center"/>
              <w:rPr>
                <w:lang w:eastAsia="en-US"/>
              </w:rPr>
            </w:pPr>
            <w:r>
              <w:rPr>
                <w:lang w:eastAsia="en-US"/>
              </w:rPr>
              <w:t>100 MHz</w:t>
            </w:r>
          </w:p>
        </w:tc>
        <w:tc>
          <w:tcPr>
            <w:tcW w:w="1418" w:type="dxa"/>
            <w:vAlign w:val="center"/>
          </w:tcPr>
          <w:p w14:paraId="75AB4D61" w14:textId="77777777" w:rsidR="00A0315A" w:rsidRDefault="00A0315A" w:rsidP="007827DA">
            <w:pPr>
              <w:jc w:val="center"/>
              <w:rPr>
                <w:lang w:eastAsia="en-US"/>
              </w:rPr>
            </w:pPr>
            <w:r>
              <w:rPr>
                <w:lang w:eastAsia="en-US"/>
              </w:rPr>
              <w:t>200 MHz</w:t>
            </w:r>
          </w:p>
        </w:tc>
        <w:tc>
          <w:tcPr>
            <w:tcW w:w="1275" w:type="dxa"/>
          </w:tcPr>
          <w:p w14:paraId="47C469F0" w14:textId="77777777" w:rsidR="00A0315A" w:rsidRDefault="00A0315A" w:rsidP="007827DA">
            <w:pPr>
              <w:jc w:val="center"/>
              <w:rPr>
                <w:lang w:eastAsia="en-US"/>
              </w:rPr>
            </w:pPr>
            <w:r>
              <w:rPr>
                <w:lang w:eastAsia="en-US"/>
              </w:rPr>
              <w:t>400 MHz</w:t>
            </w:r>
          </w:p>
        </w:tc>
      </w:tr>
      <w:tr w:rsidR="00A0315A" w14:paraId="55162E19" w14:textId="77777777" w:rsidTr="007827DA">
        <w:trPr>
          <w:jc w:val="center"/>
        </w:trPr>
        <w:tc>
          <w:tcPr>
            <w:tcW w:w="1870" w:type="dxa"/>
            <w:vAlign w:val="center"/>
          </w:tcPr>
          <w:p w14:paraId="6ECA2259" w14:textId="77777777" w:rsidR="00A0315A" w:rsidRDefault="00A0315A" w:rsidP="007827DA">
            <w:pPr>
              <w:jc w:val="center"/>
              <w:rPr>
                <w:lang w:eastAsia="en-US"/>
              </w:rPr>
            </w:pPr>
            <w:r>
              <w:rPr>
                <w:lang w:eastAsia="en-US"/>
              </w:rPr>
              <w:t>MPR limit (dB)</w:t>
            </w:r>
          </w:p>
        </w:tc>
        <w:tc>
          <w:tcPr>
            <w:tcW w:w="1386" w:type="dxa"/>
            <w:vAlign w:val="center"/>
          </w:tcPr>
          <w:p w14:paraId="5B949D80" w14:textId="1A9C99CE" w:rsidR="00A0315A" w:rsidRPr="00DF435F" w:rsidRDefault="00DF435F" w:rsidP="007827DA">
            <w:pPr>
              <w:jc w:val="center"/>
              <w:rPr>
                <w:highlight w:val="yellow"/>
                <w:lang w:eastAsia="en-US"/>
              </w:rPr>
            </w:pPr>
            <w:r w:rsidRPr="00DF435F">
              <w:rPr>
                <w:highlight w:val="yellow"/>
                <w:lang w:eastAsia="en-US"/>
              </w:rPr>
              <w:t>7</w:t>
            </w:r>
            <w:r w:rsidR="00C1273D" w:rsidRPr="00DF435F">
              <w:rPr>
                <w:highlight w:val="yellow"/>
                <w:lang w:eastAsia="en-US"/>
              </w:rPr>
              <w:t>.0</w:t>
            </w:r>
          </w:p>
        </w:tc>
        <w:tc>
          <w:tcPr>
            <w:tcW w:w="1417" w:type="dxa"/>
            <w:vAlign w:val="center"/>
          </w:tcPr>
          <w:p w14:paraId="6F6B2A5D" w14:textId="19BE8288" w:rsidR="00A0315A" w:rsidRPr="00DF435F" w:rsidRDefault="00DF435F" w:rsidP="007827DA">
            <w:pPr>
              <w:jc w:val="center"/>
              <w:rPr>
                <w:highlight w:val="yellow"/>
                <w:lang w:eastAsia="en-US"/>
              </w:rPr>
            </w:pPr>
            <w:r w:rsidRPr="00DF435F">
              <w:rPr>
                <w:highlight w:val="yellow"/>
                <w:lang w:eastAsia="en-US"/>
              </w:rPr>
              <w:t>5</w:t>
            </w:r>
            <w:r w:rsidR="00C1273D" w:rsidRPr="00DF435F">
              <w:rPr>
                <w:highlight w:val="yellow"/>
                <w:lang w:eastAsia="en-US"/>
              </w:rPr>
              <w:t>.0</w:t>
            </w:r>
          </w:p>
        </w:tc>
        <w:tc>
          <w:tcPr>
            <w:tcW w:w="1418" w:type="dxa"/>
            <w:vAlign w:val="center"/>
          </w:tcPr>
          <w:p w14:paraId="7D451D14" w14:textId="721391A8" w:rsidR="00A0315A" w:rsidRDefault="00A0315A" w:rsidP="007827DA">
            <w:pPr>
              <w:jc w:val="center"/>
              <w:rPr>
                <w:lang w:eastAsia="en-US"/>
              </w:rPr>
            </w:pPr>
            <w:r>
              <w:rPr>
                <w:lang w:eastAsia="en-US"/>
              </w:rPr>
              <w:t>3</w:t>
            </w:r>
            <w:r w:rsidR="00C1273D">
              <w:rPr>
                <w:lang w:eastAsia="en-US"/>
              </w:rPr>
              <w:t>.0</w:t>
            </w:r>
          </w:p>
        </w:tc>
        <w:tc>
          <w:tcPr>
            <w:tcW w:w="1275" w:type="dxa"/>
          </w:tcPr>
          <w:p w14:paraId="5F798CAA" w14:textId="3B683260" w:rsidR="00A0315A" w:rsidRDefault="00DF435F" w:rsidP="007827DA">
            <w:pPr>
              <w:jc w:val="center"/>
              <w:rPr>
                <w:lang w:eastAsia="en-US"/>
              </w:rPr>
            </w:pPr>
            <w:r w:rsidRPr="00DF435F">
              <w:rPr>
                <w:highlight w:val="yellow"/>
                <w:lang w:eastAsia="en-US"/>
              </w:rPr>
              <w:t>1</w:t>
            </w:r>
            <w:r w:rsidR="00A0315A" w:rsidRPr="00DF435F">
              <w:rPr>
                <w:highlight w:val="yellow"/>
                <w:lang w:eastAsia="en-US"/>
              </w:rPr>
              <w:t>.5</w:t>
            </w:r>
          </w:p>
        </w:tc>
      </w:tr>
    </w:tbl>
    <w:p w14:paraId="5FFE2B4C" w14:textId="77777777" w:rsidR="00A0315A" w:rsidRDefault="00A0315A" w:rsidP="00A0315A">
      <w:pPr>
        <w:rPr>
          <w:lang w:eastAsia="en-US"/>
        </w:rPr>
      </w:pPr>
    </w:p>
    <w:p w14:paraId="3D18134D" w14:textId="185A6C6C" w:rsidR="00AD57E9" w:rsidRDefault="00AD57E9" w:rsidP="00AD57E9">
      <w:pPr>
        <w:pStyle w:val="berschrift1"/>
      </w:pPr>
      <w: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AD57E9" w:rsidRPr="00BC6E8D" w14:paraId="13348833"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B20F0D2" w14:textId="77777777" w:rsidR="00AD57E9" w:rsidRPr="00BC6E8D" w:rsidRDefault="00AD57E9" w:rsidP="001466CA">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39C3990F" w14:textId="77777777" w:rsidR="00AD57E9" w:rsidRPr="00BC6E8D" w:rsidRDefault="00AD57E9" w:rsidP="001466CA">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1FD3962A" w14:textId="77777777" w:rsidR="00AD57E9" w:rsidRPr="00BC6E8D" w:rsidRDefault="00AD57E9" w:rsidP="001466CA">
            <w:pPr>
              <w:rPr>
                <w:lang w:val="en-GB" w:eastAsia="en-US"/>
              </w:rPr>
            </w:pPr>
            <w:r>
              <w:rPr>
                <w:lang w:val="en-GB" w:eastAsia="en-US"/>
              </w:rPr>
              <w:t>Assumption</w:t>
            </w:r>
          </w:p>
        </w:tc>
      </w:tr>
      <w:tr w:rsidR="00AD57E9" w:rsidRPr="00BC6E8D" w14:paraId="77FE7FA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6159D62E" w14:textId="77777777" w:rsidR="00AD57E9" w:rsidRPr="00BC6E8D" w:rsidRDefault="00AD57E9" w:rsidP="001466CA">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4E7A91C1" w14:textId="77777777" w:rsidR="00AD57E9" w:rsidRPr="00BC6E8D" w:rsidRDefault="00AD57E9" w:rsidP="001466CA">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F367A4B" w14:textId="77777777" w:rsidR="00AD57E9" w:rsidRPr="00BC6E8D" w:rsidRDefault="00AD57E9" w:rsidP="001466CA">
            <w:pPr>
              <w:rPr>
                <w:lang w:val="en-GB" w:eastAsia="en-US"/>
              </w:rPr>
            </w:pPr>
            <w:r>
              <w:rPr>
                <w:lang w:val="en-GB" w:eastAsia="en-US"/>
              </w:rPr>
              <w:t xml:space="preserve">FR2b </w:t>
            </w:r>
          </w:p>
        </w:tc>
      </w:tr>
      <w:tr w:rsidR="00AD57E9" w:rsidRPr="00BC6E8D" w14:paraId="6A76777C"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9737BBC" w14:textId="77777777" w:rsidR="00AD57E9" w:rsidRPr="00BC6E8D" w:rsidRDefault="00AD57E9" w:rsidP="001466CA">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E5ECE4F" w14:textId="77777777" w:rsidR="00AD57E9" w:rsidRPr="00BC6E8D" w:rsidRDefault="00AD57E9" w:rsidP="001466CA">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61DA601" w14:textId="77777777" w:rsidR="00AD57E9" w:rsidRPr="00BC6E8D" w:rsidRDefault="00AD57E9" w:rsidP="001466CA">
            <w:pPr>
              <w:rPr>
                <w:lang w:val="en-GB" w:eastAsia="en-US"/>
              </w:rPr>
            </w:pPr>
            <w:r>
              <w:rPr>
                <w:lang w:val="en-GB" w:eastAsia="en-US"/>
              </w:rPr>
              <w:t>30 cm</w:t>
            </w:r>
          </w:p>
        </w:tc>
      </w:tr>
      <w:tr w:rsidR="00AD57E9" w:rsidRPr="00BC6E8D" w14:paraId="2FA93FF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5DD2CB74" w14:textId="77777777" w:rsidR="00AD57E9" w:rsidRPr="00BC6E8D" w:rsidRDefault="00AD57E9" w:rsidP="001466CA">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7AD40132" w14:textId="77777777" w:rsidR="00AD57E9" w:rsidRPr="00BC6E8D" w:rsidRDefault="00AD57E9" w:rsidP="001466CA">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323ED61F" w14:textId="77777777" w:rsidR="00AD57E9" w:rsidRPr="00BC6E8D" w:rsidRDefault="00AD57E9" w:rsidP="001466CA">
            <w:pPr>
              <w:rPr>
                <w:lang w:val="en-GB" w:eastAsia="en-US"/>
              </w:rPr>
            </w:pPr>
            <w:r>
              <w:rPr>
                <w:lang w:val="en-GB" w:eastAsia="en-US"/>
              </w:rPr>
              <w:t>PC3</w:t>
            </w:r>
          </w:p>
        </w:tc>
      </w:tr>
      <w:tr w:rsidR="00AD57E9" w:rsidRPr="00BC6E8D" w14:paraId="3D349EF2"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B071B35" w14:textId="77777777" w:rsidR="00AD57E9" w:rsidRPr="00BC6E8D" w:rsidRDefault="00AD57E9" w:rsidP="001466CA">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2AAB7022" w14:textId="77777777" w:rsidR="00AD57E9" w:rsidRDefault="00AD57E9" w:rsidP="001466CA">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0DF9A4D1" w14:textId="77777777" w:rsidR="00AD57E9" w:rsidRDefault="00AD57E9" w:rsidP="001466CA">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+43 dBm (rms)</w:t>
            </w:r>
          </w:p>
        </w:tc>
      </w:tr>
      <w:tr w:rsidR="00AD57E9" w:rsidRPr="00BC6E8D" w14:paraId="34DC3E18"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26C28C86" w14:textId="77777777" w:rsidR="00AD57E9" w:rsidRPr="00BC6E8D" w:rsidRDefault="00AD57E9" w:rsidP="001466CA">
            <w:pPr>
              <w:rPr>
                <w:lang w:val="en-GB" w:eastAsia="en-US"/>
              </w:rPr>
            </w:pPr>
            <w:r>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1095A5A8" w14:textId="77777777" w:rsidR="00AD57E9" w:rsidRPr="00BC6E8D" w:rsidRDefault="00AD57E9" w:rsidP="001466CA">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5800E19E" w14:textId="77777777" w:rsidR="00AD57E9" w:rsidRPr="00BC6E8D" w:rsidRDefault="00AD57E9" w:rsidP="001466CA">
            <w:pPr>
              <w:rPr>
                <w:lang w:val="en-GB" w:eastAsia="en-US"/>
              </w:rPr>
            </w:pPr>
            <w:r>
              <w:rPr>
                <w:lang w:val="en-GB" w:eastAsia="en-US"/>
              </w:rPr>
              <w:t>20°C – 35°C</w:t>
            </w:r>
          </w:p>
        </w:tc>
      </w:tr>
    </w:tbl>
    <w:p w14:paraId="794B493A" w14:textId="77777777" w:rsidR="00926FEA" w:rsidRDefault="00926FEA" w:rsidP="00926FEA">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5116E2D" w14:textId="2490A3A4" w:rsidR="009C0AB8" w:rsidRDefault="00F3235B" w:rsidP="000E07D5">
      <w:pPr>
        <w:pStyle w:val="Listenabsatz"/>
        <w:numPr>
          <w:ilvl w:val="0"/>
          <w:numId w:val="4"/>
        </w:numPr>
        <w:spacing w:before="120"/>
        <w:rPr>
          <w:lang w:val="en-US"/>
        </w:rPr>
      </w:pPr>
      <w:r w:rsidRPr="00F3235B">
        <w:rPr>
          <w:lang w:val="en-US"/>
        </w:rPr>
        <w:t>R5-</w:t>
      </w:r>
      <w:r w:rsidR="000E07D5">
        <w:rPr>
          <w:lang w:val="en-US"/>
        </w:rPr>
        <w:t>211104</w:t>
      </w:r>
      <w:r w:rsidR="00BA74A9" w:rsidRPr="00365026">
        <w:rPr>
          <w:lang w:val="en-US"/>
        </w:rPr>
        <w:t xml:space="preserve">, </w:t>
      </w:r>
      <w:r w:rsidR="000E07D5" w:rsidRPr="000E07D5">
        <w:rPr>
          <w:lang w:val="en-US"/>
        </w:rPr>
        <w:t>Correction of parameters of FR2 ACLR test cases</w:t>
      </w:r>
      <w:r w:rsidR="00BA74A9" w:rsidRPr="00365026">
        <w:rPr>
          <w:lang w:val="en-US"/>
        </w:rPr>
        <w:t xml:space="preserve">, </w:t>
      </w:r>
      <w:r w:rsidR="000E07D5">
        <w:rPr>
          <w:lang w:val="en-US"/>
        </w:rPr>
        <w:t>Anritsu</w:t>
      </w:r>
      <w:r w:rsidR="00BA74A9" w:rsidRPr="00365026">
        <w:rPr>
          <w:lang w:val="en-US"/>
        </w:rPr>
        <w:t xml:space="preserve">, </w:t>
      </w:r>
      <w:r w:rsidR="000E07D5">
        <w:rPr>
          <w:lang w:val="en-US"/>
        </w:rPr>
        <w:t>3</w:t>
      </w:r>
      <w:r w:rsidR="00BA74A9" w:rsidRPr="00365026">
        <w:rPr>
          <w:lang w:val="en-US"/>
        </w:rPr>
        <w:t>GPP TSG RAN WG5 Meeting #</w:t>
      </w:r>
      <w:r w:rsidR="000E07D5">
        <w:rPr>
          <w:lang w:val="en-US"/>
        </w:rPr>
        <w:t>90</w:t>
      </w:r>
      <w:r w:rsidR="00BA74A9" w:rsidRPr="00365026">
        <w:rPr>
          <w:lang w:val="en-US"/>
        </w:rPr>
        <w:t xml:space="preserve">-e, </w:t>
      </w:r>
      <w:r w:rsidR="000E07D5">
        <w:rPr>
          <w:lang w:val="en-US"/>
        </w:rPr>
        <w:t>February 2021</w:t>
      </w:r>
    </w:p>
    <w:p w14:paraId="5BE29E1F" w14:textId="5E1C7667" w:rsidR="007C4238" w:rsidRDefault="007C4238" w:rsidP="007C4238">
      <w:pPr>
        <w:pStyle w:val="Listenabsatz"/>
        <w:numPr>
          <w:ilvl w:val="0"/>
          <w:numId w:val="4"/>
        </w:numPr>
        <w:spacing w:before="120"/>
        <w:rPr>
          <w:lang w:val="en-US"/>
        </w:rPr>
      </w:pPr>
      <w:r w:rsidRPr="007C4238">
        <w:t>R5-200868</w:t>
      </w:r>
      <w:r>
        <w:t xml:space="preserve">, </w:t>
      </w:r>
      <w:r w:rsidRPr="009C4B66">
        <w:t xml:space="preserve">On </w:t>
      </w:r>
      <w:proofErr w:type="spellStart"/>
      <w:r w:rsidRPr="009C4B66">
        <w:t>the</w:t>
      </w:r>
      <w:proofErr w:type="spellEnd"/>
      <w:r w:rsidRPr="009C4B66">
        <w:t xml:space="preserve"> SNR </w:t>
      </w:r>
      <w:proofErr w:type="spellStart"/>
      <w:r w:rsidRPr="009C4B66">
        <w:t>for</w:t>
      </w:r>
      <w:proofErr w:type="spellEnd"/>
      <w:r w:rsidRPr="009C4B66">
        <w:t xml:space="preserve"> FR2 </w:t>
      </w:r>
      <w:proofErr w:type="spellStart"/>
      <w:r w:rsidRPr="009C4B66">
        <w:t>TRx</w:t>
      </w:r>
      <w:proofErr w:type="spellEnd"/>
      <w:r w:rsidRPr="009C4B66">
        <w:t xml:space="preserve"> </w:t>
      </w:r>
      <w:proofErr w:type="spellStart"/>
      <w:r w:rsidRPr="009C4B66">
        <w:t>test</w:t>
      </w:r>
      <w:proofErr w:type="spellEnd"/>
      <w:r w:rsidRPr="009C4B66">
        <w:t xml:space="preserve"> </w:t>
      </w:r>
      <w:proofErr w:type="spellStart"/>
      <w:r w:rsidRPr="009C4B66">
        <w:t>cases</w:t>
      </w:r>
      <w:proofErr w:type="spellEnd"/>
      <w:r>
        <w:t>,</w:t>
      </w:r>
      <w:r w:rsidRPr="007C4238">
        <w:rPr>
          <w:lang w:val="en-US"/>
        </w:rPr>
        <w:t xml:space="preserve"> Rohde &amp; Schwarz</w:t>
      </w:r>
      <w:r>
        <w:rPr>
          <w:lang w:val="en-US"/>
        </w:rPr>
        <w:t>, 3</w:t>
      </w:r>
      <w:r w:rsidRPr="00365026">
        <w:rPr>
          <w:lang w:val="en-US"/>
        </w:rPr>
        <w:t>GPP TSG RAN WG5 Meeting #</w:t>
      </w:r>
      <w:r>
        <w:rPr>
          <w:lang w:val="en-US"/>
        </w:rPr>
        <w:t>86</w:t>
      </w:r>
      <w:r w:rsidRPr="00365026">
        <w:rPr>
          <w:lang w:val="en-US"/>
        </w:rPr>
        <w:t xml:space="preserve">-e, </w:t>
      </w:r>
      <w:r>
        <w:rPr>
          <w:lang w:val="en-US"/>
        </w:rPr>
        <w:t>February 2020</w:t>
      </w:r>
    </w:p>
    <w:p w14:paraId="65DF5908" w14:textId="1FB378E9" w:rsidR="007C4238" w:rsidRDefault="007C4238" w:rsidP="007C4238">
      <w:pPr>
        <w:pStyle w:val="Listenabsatz"/>
        <w:numPr>
          <w:ilvl w:val="0"/>
          <w:numId w:val="4"/>
        </w:numPr>
        <w:spacing w:before="120"/>
        <w:rPr>
          <w:lang w:val="en-US"/>
        </w:rPr>
      </w:pPr>
      <w:r w:rsidRPr="007C4238">
        <w:rPr>
          <w:lang w:val="en-US"/>
        </w:rPr>
        <w:t>R5-213321</w:t>
      </w:r>
      <w:r>
        <w:rPr>
          <w:lang w:val="en-US"/>
        </w:rPr>
        <w:t xml:space="preserve">, </w:t>
      </w:r>
      <w:r w:rsidRPr="007C4238">
        <w:rPr>
          <w:lang w:val="en-US"/>
        </w:rPr>
        <w:t>Update of ACLR test case</w:t>
      </w:r>
      <w:r>
        <w:rPr>
          <w:lang w:val="en-US"/>
        </w:rPr>
        <w:t xml:space="preserve">, </w:t>
      </w:r>
      <w:r w:rsidRPr="007C4238">
        <w:rPr>
          <w:lang w:val="en-US"/>
        </w:rPr>
        <w:t>Rohde &amp; Schwarz</w:t>
      </w:r>
      <w:r>
        <w:rPr>
          <w:lang w:val="en-US"/>
        </w:rPr>
        <w:t>, 3</w:t>
      </w:r>
      <w:r w:rsidRPr="00365026">
        <w:rPr>
          <w:lang w:val="en-US"/>
        </w:rPr>
        <w:t>GPP TSG RAN WG5 Meeting #</w:t>
      </w:r>
      <w:r>
        <w:rPr>
          <w:lang w:val="en-US"/>
        </w:rPr>
        <w:t>91</w:t>
      </w:r>
      <w:r w:rsidRPr="00365026">
        <w:rPr>
          <w:lang w:val="en-US"/>
        </w:rPr>
        <w:t xml:space="preserve">-e, </w:t>
      </w:r>
      <w:r>
        <w:rPr>
          <w:lang w:val="en-US"/>
        </w:rPr>
        <w:t>May 2021</w:t>
      </w:r>
    </w:p>
    <w:p w14:paraId="5574FF52" w14:textId="44F38C26" w:rsidR="007C4238" w:rsidRDefault="007C4238" w:rsidP="007C4238">
      <w:pPr>
        <w:pStyle w:val="Listenabsatz"/>
        <w:numPr>
          <w:ilvl w:val="0"/>
          <w:numId w:val="4"/>
        </w:numPr>
        <w:spacing w:before="120"/>
        <w:rPr>
          <w:lang w:val="en-US"/>
        </w:rPr>
      </w:pPr>
      <w:r>
        <w:rPr>
          <w:lang w:val="en-US"/>
        </w:rPr>
        <w:t xml:space="preserve">R5-213322, </w:t>
      </w:r>
      <w:r w:rsidRPr="007C4238">
        <w:rPr>
          <w:lang w:val="en-US"/>
        </w:rPr>
        <w:t>Update of ACLR testability</w:t>
      </w:r>
      <w:r>
        <w:rPr>
          <w:lang w:val="en-US"/>
        </w:rPr>
        <w:t xml:space="preserve">, </w:t>
      </w:r>
      <w:r w:rsidRPr="007C4238">
        <w:rPr>
          <w:lang w:val="en-US"/>
        </w:rPr>
        <w:t>Rohde &amp; Schwarz</w:t>
      </w:r>
      <w:r>
        <w:rPr>
          <w:lang w:val="en-US"/>
        </w:rPr>
        <w:t>, 3</w:t>
      </w:r>
      <w:r w:rsidRPr="00365026">
        <w:rPr>
          <w:lang w:val="en-US"/>
        </w:rPr>
        <w:t>GPP TSG RAN WG5 Meeting #</w:t>
      </w:r>
      <w:r>
        <w:rPr>
          <w:lang w:val="en-US"/>
        </w:rPr>
        <w:t>91</w:t>
      </w:r>
      <w:r w:rsidRPr="00365026">
        <w:rPr>
          <w:lang w:val="en-US"/>
        </w:rPr>
        <w:t xml:space="preserve">-e, </w:t>
      </w:r>
      <w:r>
        <w:rPr>
          <w:lang w:val="en-US"/>
        </w:rPr>
        <w:t>May 2021</w:t>
      </w:r>
    </w:p>
    <w:p w14:paraId="6416665F" w14:textId="77777777" w:rsidR="007C4238" w:rsidRDefault="007C4238" w:rsidP="007C4238">
      <w:pPr>
        <w:pStyle w:val="Listenabsatz"/>
        <w:numPr>
          <w:ilvl w:val="0"/>
          <w:numId w:val="4"/>
        </w:numPr>
        <w:spacing w:before="120" w:line="240" w:lineRule="auto"/>
        <w:rPr>
          <w:lang w:val="en-US"/>
        </w:rPr>
      </w:pPr>
      <w:r>
        <w:rPr>
          <w:lang w:val="en-US"/>
        </w:rPr>
        <w:t xml:space="preserve">TR 38.903, </w:t>
      </w:r>
      <w:r w:rsidRPr="008950CB">
        <w:rPr>
          <w:rFonts w:eastAsiaTheme="minorEastAsia"/>
          <w:lang w:val="en-US"/>
        </w:rPr>
        <w:t xml:space="preserve">V16.7.0, </w:t>
      </w:r>
      <w:r w:rsidRPr="008950CB">
        <w:rPr>
          <w:lang w:val="en-US"/>
        </w:rPr>
        <w:t>3GPP TSG RAN WG5, March 2021</w:t>
      </w:r>
    </w:p>
    <w:p w14:paraId="4E3667FA" w14:textId="181E790B" w:rsidR="007C4238" w:rsidRPr="007C4238" w:rsidRDefault="007C4238" w:rsidP="007C4238">
      <w:pPr>
        <w:pStyle w:val="Listenabsatz"/>
        <w:numPr>
          <w:ilvl w:val="0"/>
          <w:numId w:val="4"/>
        </w:numPr>
        <w:spacing w:before="120" w:line="240" w:lineRule="auto"/>
        <w:rPr>
          <w:lang w:val="en-US"/>
        </w:rPr>
      </w:pPr>
      <w:r w:rsidRPr="007C4238">
        <w:rPr>
          <w:lang w:val="en-US"/>
        </w:rPr>
        <w:t>TS 38.521-2,</w:t>
      </w:r>
      <w:r w:rsidRPr="007C4238">
        <w:rPr>
          <w:rFonts w:eastAsiaTheme="minorEastAsia"/>
        </w:rPr>
        <w:t xml:space="preserve"> </w:t>
      </w:r>
      <w:r w:rsidRPr="007C4238">
        <w:rPr>
          <w:rFonts w:eastAsiaTheme="minorEastAsia"/>
          <w:lang w:val="en-US"/>
        </w:rPr>
        <w:t xml:space="preserve">V16.7.0, </w:t>
      </w:r>
      <w:r w:rsidRPr="007C4238">
        <w:rPr>
          <w:lang w:val="en-US"/>
        </w:rPr>
        <w:t>3GPP TSG RAN WG5, March 2021</w:t>
      </w:r>
    </w:p>
    <w:p w14:paraId="63A20B84" w14:textId="536B2EAF" w:rsidR="007C4238" w:rsidRPr="00BA74A9" w:rsidRDefault="007C4238" w:rsidP="007C4238">
      <w:pPr>
        <w:pStyle w:val="Listenabsatz"/>
        <w:numPr>
          <w:ilvl w:val="0"/>
          <w:numId w:val="0"/>
        </w:numPr>
        <w:spacing w:before="120"/>
        <w:ind w:left="360"/>
        <w:rPr>
          <w:lang w:val="en-US"/>
        </w:rPr>
      </w:pPr>
    </w:p>
    <w:sectPr w:rsidR="007C4238" w:rsidRPr="00BA74A9" w:rsidSect="00521B09">
      <w:footerReference w:type="default" r:id="rId8"/>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26CBC" w14:textId="77777777" w:rsidR="00276AAE" w:rsidRDefault="00276AAE" w:rsidP="00371D7D">
      <w:r>
        <w:separator/>
      </w:r>
    </w:p>
  </w:endnote>
  <w:endnote w:type="continuationSeparator" w:id="0">
    <w:p w14:paraId="57B56474" w14:textId="77777777" w:rsidR="00276AAE" w:rsidRDefault="00276AA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6AF1EB9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1273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BC1F9" w14:textId="77777777" w:rsidR="00276AAE" w:rsidRDefault="00276AAE" w:rsidP="00371D7D">
      <w:r>
        <w:separator/>
      </w:r>
    </w:p>
  </w:footnote>
  <w:footnote w:type="continuationSeparator" w:id="0">
    <w:p w14:paraId="7E273842" w14:textId="77777777" w:rsidR="00276AAE" w:rsidRDefault="00276AAE"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1B36C1"/>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7D5"/>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07BB7"/>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AAE"/>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DD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33C"/>
    <w:rsid w:val="00332D69"/>
    <w:rsid w:val="003344C4"/>
    <w:rsid w:val="00334F0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6F6"/>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55C59"/>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0417"/>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4238"/>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370A"/>
    <w:rsid w:val="00914141"/>
    <w:rsid w:val="00914773"/>
    <w:rsid w:val="00914D97"/>
    <w:rsid w:val="00916784"/>
    <w:rsid w:val="00916934"/>
    <w:rsid w:val="00917E2E"/>
    <w:rsid w:val="009228BE"/>
    <w:rsid w:val="009247D4"/>
    <w:rsid w:val="0092501E"/>
    <w:rsid w:val="00926FEA"/>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315A"/>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1BB0"/>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57E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280B"/>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823"/>
    <w:rsid w:val="00BC0850"/>
    <w:rsid w:val="00BC08FC"/>
    <w:rsid w:val="00BC6E8D"/>
    <w:rsid w:val="00BD0503"/>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2F12"/>
    <w:rsid w:val="00BF3FA7"/>
    <w:rsid w:val="00BF7A2F"/>
    <w:rsid w:val="00C0043D"/>
    <w:rsid w:val="00C006B0"/>
    <w:rsid w:val="00C0127E"/>
    <w:rsid w:val="00C02E85"/>
    <w:rsid w:val="00C04CEB"/>
    <w:rsid w:val="00C074A2"/>
    <w:rsid w:val="00C1273D"/>
    <w:rsid w:val="00C12EA5"/>
    <w:rsid w:val="00C142E1"/>
    <w:rsid w:val="00C14F5D"/>
    <w:rsid w:val="00C17423"/>
    <w:rsid w:val="00C2050F"/>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27CD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00A"/>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35F"/>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676A"/>
    <w:rsid w:val="00EB6DB9"/>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191"/>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15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2095560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63878753">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69220575">
      <w:bodyDiv w:val="1"/>
      <w:marLeft w:val="0"/>
      <w:marRight w:val="0"/>
      <w:marTop w:val="0"/>
      <w:marBottom w:val="0"/>
      <w:divBdr>
        <w:top w:val="none" w:sz="0" w:space="0" w:color="auto"/>
        <w:left w:val="none" w:sz="0" w:space="0" w:color="auto"/>
        <w:bottom w:val="none" w:sz="0" w:space="0" w:color="auto"/>
        <w:right w:val="none" w:sz="0" w:space="0" w:color="auto"/>
      </w:divBdr>
    </w:div>
    <w:div w:id="1583221201">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17393183">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E7CED-AAEB-4B70-A05C-30A363A3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2021-05-18T11:36:00Z</dcterms:created>
  <dcterms:modified xsi:type="dcterms:W3CDTF">2021-05-18T11:47:00Z</dcterms:modified>
  <cp:category/>
</cp:coreProperties>
</file>